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EA65E" w14:textId="77777777" w:rsidR="00955BEE" w:rsidRPr="00955BEE" w:rsidRDefault="00955BEE" w:rsidP="00955BEE">
      <w:pPr>
        <w:shd w:val="clear" w:color="auto" w:fill="F3F7F9"/>
        <w:spacing w:after="300" w:line="450" w:lineRule="atLeast"/>
        <w:textAlignment w:val="baseline"/>
        <w:outlineLvl w:val="0"/>
        <w:rPr>
          <w:rFonts w:ascii="Cuprum" w:eastAsia="Times New Roman" w:hAnsi="Cuprum" w:cs="Times New Roman"/>
          <w:b/>
          <w:bCs/>
          <w:caps/>
          <w:color w:val="353535"/>
          <w:kern w:val="36"/>
          <w:sz w:val="30"/>
          <w:szCs w:val="30"/>
          <w:lang w:eastAsia="ru-RU"/>
        </w:rPr>
      </w:pPr>
      <w:r w:rsidRPr="00955BEE">
        <w:rPr>
          <w:rFonts w:ascii="Cuprum" w:eastAsia="Times New Roman" w:hAnsi="Cuprum" w:cs="Times New Roman"/>
          <w:b/>
          <w:bCs/>
          <w:caps/>
          <w:color w:val="353535"/>
          <w:kern w:val="36"/>
          <w:sz w:val="30"/>
          <w:szCs w:val="30"/>
          <w:lang w:eastAsia="ru-RU"/>
        </w:rPr>
        <w:t>ВОЗМОЖНОСТЬ ПОЛУЧЕНИЯ МЕД.ПОМОЩИ</w:t>
      </w:r>
    </w:p>
    <w:p w14:paraId="6C01331F" w14:textId="019EE2D8" w:rsidR="00955BEE" w:rsidRPr="00955BEE" w:rsidRDefault="00955BEE" w:rsidP="00955BEE">
      <w:pPr>
        <w:spacing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noProof/>
          <w:color w:val="444444"/>
          <w:spacing w:val="6"/>
          <w:sz w:val="23"/>
          <w:szCs w:val="23"/>
          <w:lang w:eastAsia="ru-RU"/>
        </w:rPr>
        <w:drawing>
          <wp:inline distT="0" distB="0" distL="0" distR="0" wp14:anchorId="2D7A6698" wp14:editId="04426164">
            <wp:extent cx="5940425" cy="1866900"/>
            <wp:effectExtent l="0" t="0" r="3175" b="0"/>
            <wp:docPr id="1" name="Рисунок 1" descr="https://gib4.ru/sites/default/files/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b4.ru/sites/default/files/1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31757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</w:p>
    <w:p w14:paraId="48730772" w14:textId="77777777" w:rsidR="00955BEE" w:rsidRPr="00955BEE" w:rsidRDefault="00955BEE" w:rsidP="00955BEE">
      <w:pPr>
        <w:spacing w:after="15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  <w:t> </w:t>
      </w:r>
    </w:p>
    <w:p w14:paraId="7FF18C02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Государственное бюджетное учреждение </w:t>
      </w:r>
      <w:proofErr w:type="gramStart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здравоохранения  «</w:t>
      </w:r>
      <w:proofErr w:type="gramEnd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Инфекционная больница №4» министерства здравоохранения Краснодарского края является лечебно-профилактическим, консультативным учреждением инфекционной службы  Краснодарского края.</w:t>
      </w:r>
    </w:p>
    <w:p w14:paraId="709522A2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Основной целью деятельности учреждения является оказание доступной и качественной специализированной медицинской помощи инфекционным больным.  </w:t>
      </w:r>
    </w:p>
    <w:p w14:paraId="245E8F13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 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- Программа государственных гарантий). Эта программа ежегодно утверждается Правительством Российской Федерации. </w:t>
      </w:r>
    </w:p>
    <w:p w14:paraId="5AA386DF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Наше лечебное </w:t>
      </w:r>
      <w:proofErr w:type="gramStart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учреждение  работает</w:t>
      </w:r>
      <w:proofErr w:type="gramEnd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 в системе  обязательного медицинского страхования (ОМС) и медицинская помощь в нём оказывается гражданам Российской Федерации </w:t>
      </w:r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в рамках территориальной программы государственных гарантий</w:t>
      </w: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 согласно имеющейся лицензии. Территориальная программа государственных гарантий включает перечень заболеваний и видов медицинской помощи, предоставляемой гражданам бесплатно за счет консолидированного бюджета Краснодарского края и средств территориального фонда обязательного медицинского страхования, а также перечня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</w:t>
      </w:r>
    </w:p>
    <w:p w14:paraId="4E79F0FA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В рамках Программы государственных гарантий </w:t>
      </w: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u w:val="single"/>
          <w:bdr w:val="none" w:sz="0" w:space="0" w:color="auto" w:frame="1"/>
          <w:lang w:eastAsia="ru-RU"/>
        </w:rPr>
        <w:t>бесплатно</w:t>
      </w: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 предоставляются:</w:t>
      </w:r>
    </w:p>
    <w:p w14:paraId="371E8A1A" w14:textId="77777777" w:rsidR="00955BEE" w:rsidRPr="00955BEE" w:rsidRDefault="00955BEE" w:rsidP="00955BEE">
      <w:pPr>
        <w:numPr>
          <w:ilvl w:val="0"/>
          <w:numId w:val="1"/>
        </w:numPr>
        <w:spacing w:after="0" w:line="240" w:lineRule="auto"/>
        <w:ind w:left="450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u w:val="single"/>
          <w:bdr w:val="none" w:sz="0" w:space="0" w:color="auto" w:frame="1"/>
          <w:lang w:eastAsia="ru-RU"/>
        </w:rPr>
        <w:t>​первичная медико-санитарная, в том числе неотложная, медицинская помощь;</w:t>
      </w:r>
    </w:p>
    <w:p w14:paraId="29A4D4C6" w14:textId="77777777" w:rsidR="00955BEE" w:rsidRPr="00955BEE" w:rsidRDefault="00955BEE" w:rsidP="00955BEE">
      <w:pPr>
        <w:numPr>
          <w:ilvl w:val="0"/>
          <w:numId w:val="1"/>
        </w:numPr>
        <w:spacing w:after="0" w:line="240" w:lineRule="auto"/>
        <w:ind w:left="450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u w:val="single"/>
          <w:bdr w:val="none" w:sz="0" w:space="0" w:color="auto" w:frame="1"/>
          <w:lang w:eastAsia="ru-RU"/>
        </w:rPr>
        <w:t>скорая, в том числе специализированная (санитарно-авиационная), медицинская помощь;</w:t>
      </w:r>
    </w:p>
    <w:p w14:paraId="338374CA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Иностранным и иным гражданам, не застрахованным в </w:t>
      </w:r>
      <w:proofErr w:type="gramStart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системе  обязательного</w:t>
      </w:r>
      <w:proofErr w:type="gramEnd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 медицинского страхования (ОМС) или добровольного медицинского страхования (ДМС), бесплатная медицинская помощь оказывается в порядке, предусмотренном межгосударственными и правительственными соглашениями. </w:t>
      </w:r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При отсутствии </w:t>
      </w:r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lastRenderedPageBreak/>
        <w:t>таких соглашений, бесплатно оказывается только экстренная медицинская помощь</w:t>
      </w: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, плановая медицинская помощь оказывается за счёт средств пациента или иных физических и юридических лиц.</w:t>
      </w:r>
    </w:p>
    <w:p w14:paraId="55244073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proofErr w:type="spellStart"/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Плановая</w:t>
      </w: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медицинская</w:t>
      </w:r>
      <w:proofErr w:type="spellEnd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 помощь по программе обязательного медицинского страхования (ОМС) оказывается бесплатно для застрахованных на основании предъявленного паспорта, действующего медицинского страхового полиса, направления на обследование и (или) лечение.</w:t>
      </w:r>
    </w:p>
    <w:p w14:paraId="6AC95829" w14:textId="77777777" w:rsidR="00955BEE" w:rsidRPr="00955BEE" w:rsidRDefault="00955BEE" w:rsidP="00955BEE">
      <w:pPr>
        <w:spacing w:after="0" w:line="240" w:lineRule="auto"/>
        <w:textAlignment w:val="baseline"/>
        <w:rPr>
          <w:rFonts w:ascii="Tahoma" w:eastAsia="Times New Roman" w:hAnsi="Tahoma" w:cs="Tahoma"/>
          <w:color w:val="444444"/>
          <w:spacing w:val="6"/>
          <w:sz w:val="23"/>
          <w:szCs w:val="23"/>
          <w:lang w:eastAsia="ru-RU"/>
        </w:rPr>
      </w:pPr>
      <w:proofErr w:type="spellStart"/>
      <w:r w:rsidRPr="00955BEE">
        <w:rPr>
          <w:rFonts w:ascii="Tahoma" w:eastAsia="Times New Roman" w:hAnsi="Tahoma" w:cs="Tahoma"/>
          <w:b/>
          <w:bCs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Экстренная</w:t>
      </w:r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медицинская</w:t>
      </w:r>
      <w:proofErr w:type="spellEnd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 помощь </w:t>
      </w:r>
      <w:proofErr w:type="gramStart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>оказывается  в</w:t>
      </w:r>
      <w:proofErr w:type="gramEnd"/>
      <w:r w:rsidRPr="00955BEE">
        <w:rPr>
          <w:rFonts w:ascii="Tahoma" w:eastAsia="Times New Roman" w:hAnsi="Tahoma" w:cs="Tahoma"/>
          <w:color w:val="444444"/>
          <w:spacing w:val="6"/>
          <w:sz w:val="23"/>
          <w:szCs w:val="23"/>
          <w:bdr w:val="none" w:sz="0" w:space="0" w:color="auto" w:frame="1"/>
          <w:lang w:eastAsia="ru-RU"/>
        </w:rPr>
        <w:t xml:space="preserve"> необходимом объеме нуждающимся в ней, независимо от наличия у них документов на момент обращения.</w:t>
      </w:r>
    </w:p>
    <w:p w14:paraId="20669A6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A28E4"/>
    <w:multiLevelType w:val="multilevel"/>
    <w:tmpl w:val="CB94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0A"/>
    <w:rsid w:val="003D390A"/>
    <w:rsid w:val="007914E2"/>
    <w:rsid w:val="0095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8358-4E32-481C-B36F-F97761C1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55B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5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5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EE"/>
    <w:rPr>
      <w:b/>
      <w:bCs/>
    </w:rPr>
  </w:style>
  <w:style w:type="character" w:customStyle="1" w:styleId="s2">
    <w:name w:val="s2"/>
    <w:basedOn w:val="a0"/>
    <w:rsid w:val="00955BEE"/>
  </w:style>
  <w:style w:type="paragraph" w:customStyle="1" w:styleId="p2">
    <w:name w:val="p2"/>
    <w:basedOn w:val="a"/>
    <w:rsid w:val="0095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5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990">
                          <w:marLeft w:val="0"/>
                          <w:marRight w:val="30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2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2019-07-26T11:57:00Z</dcterms:created>
  <dcterms:modified xsi:type="dcterms:W3CDTF">2019-07-26T11:57:00Z</dcterms:modified>
</cp:coreProperties>
</file>