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29" w:rsidRDefault="00713C29" w:rsidP="00713C29">
      <w:pPr>
        <w:pStyle w:val="a3"/>
        <w:shd w:val="clear" w:color="auto" w:fill="F5FAFD"/>
        <w:spacing w:before="0" w:beforeAutospacing="0" w:after="0" w:afterAutospacing="0"/>
        <w:rPr>
          <w:rFonts w:ascii="Arial" w:hAnsi="Arial" w:cs="Arial"/>
          <w:color w:val="8E9DAE"/>
        </w:rPr>
      </w:pPr>
      <w:r>
        <w:rPr>
          <w:rFonts w:ascii="Arial" w:hAnsi="Arial" w:cs="Arial"/>
          <w:color w:val="000000"/>
        </w:rPr>
        <w:t>Согласно Территориальной программы государственных гарантий бесплатного оказания гражданам медицинской помощи в Свердловской области на 2018 год и на плановый период 2019 и 2020 годов, утвержденной Постановлением Правительства Свердловской области от 21.12.2017 г. № 1006-ПП и Территориальной программы государственных гарантий бесплатного оказания гражданам медицинской помощи в Свердловской области на 2019 год и на плановый период 2020 и 2021 годов, утвержденной Постановлением Правительства Свердловской области от 26.12.2018 г. № 959-ПП (далее Территориальная программа), медицинская помощь в ГБУЗ СО «ГИБ г. Нижний Тагил» оказывается:</w:t>
      </w:r>
    </w:p>
    <w:p w:rsidR="00713C29" w:rsidRDefault="00713C29" w:rsidP="00713C29">
      <w:pPr>
        <w:pStyle w:val="a3"/>
        <w:shd w:val="clear" w:color="auto" w:fill="F5FAFD"/>
        <w:spacing w:before="0" w:beforeAutospacing="0" w:after="0" w:afterAutospacing="0"/>
        <w:rPr>
          <w:rFonts w:ascii="Arial" w:hAnsi="Arial" w:cs="Arial"/>
          <w:color w:val="8E9DAE"/>
        </w:rPr>
      </w:pPr>
      <w:r>
        <w:rPr>
          <w:rFonts w:ascii="Arial" w:hAnsi="Arial" w:cs="Arial"/>
          <w:color w:val="000000"/>
        </w:rPr>
        <w:t>1) амбулаторно (в условиях, не предусматривающих круглосуточного медицинского наблюдения и лечения), срок ожидания проведения консультаций врачей-специалистов и диагностических исследований составляет 14 календарных дней (глава 10, п. 70).</w:t>
      </w:r>
      <w:r>
        <w:rPr>
          <w:rFonts w:ascii="Arial" w:hAnsi="Arial" w:cs="Arial"/>
          <w:color w:val="8E9DAE"/>
        </w:rPr>
        <w:br/>
      </w:r>
      <w:r>
        <w:rPr>
          <w:rFonts w:ascii="Arial" w:hAnsi="Arial" w:cs="Arial"/>
          <w:color w:val="000000"/>
        </w:rPr>
        <w:t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лечения), срок ожидания — 30 календарных дней (глава 10, п.74);</w:t>
      </w:r>
      <w:r>
        <w:rPr>
          <w:rFonts w:ascii="Arial" w:hAnsi="Arial" w:cs="Arial"/>
          <w:color w:val="8E9DAE"/>
        </w:rPr>
        <w:br/>
      </w:r>
      <w:r>
        <w:rPr>
          <w:rFonts w:ascii="Arial" w:hAnsi="Arial" w:cs="Arial"/>
          <w:color w:val="000000"/>
        </w:rPr>
        <w:t>3) стационарно (в условиях медицинских организаций или в их соответствующих структурных подразделениях, обеспечивающих круглосуточное медицинское наблюдение и лечение в случаях, требующих применения интенсивных методов диагностики и лечения и (или) изоляции, в том числе по эпидемиологическим показаниям), экстренная и неотложная помощь в круглосуточном стационаре оказывается в день обращения безотлагательно (глава 10, п.69), в плановом порядке госпитализируются пациенты на паллиативную койку (глава 16, п.118-120), срок ожидания не превышает 30 календарных дней (глава 10, п.74).</w:t>
      </w:r>
    </w:p>
    <w:p w:rsidR="009026D8" w:rsidRDefault="009026D8">
      <w:bookmarkStart w:id="0" w:name="_GoBack"/>
      <w:bookmarkEnd w:id="0"/>
    </w:p>
    <w:sectPr w:rsidR="0090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D1"/>
    <w:rsid w:val="00713C29"/>
    <w:rsid w:val="009026D8"/>
    <w:rsid w:val="00C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689CB-44B4-4DEF-8798-C1B0D0BD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2019-09-17T13:12:00Z</dcterms:created>
  <dcterms:modified xsi:type="dcterms:W3CDTF">2019-09-17T13:12:00Z</dcterms:modified>
</cp:coreProperties>
</file>