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BFD20" w14:textId="134123B0" w:rsidR="00263D15" w:rsidRPr="00892F13" w:rsidRDefault="00263D15" w:rsidP="00892F13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  <w:r w:rsidRPr="00892F13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Информационное сопровождение застрахованных  осуществляется в соответствии с приказом  ФФОМС 20.12.2013 года № 263 « Об утверждении порядка информированного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страхования» и  приказом  ФФОМС от 11.05.2016 года № 88 « Об утверждении регламента взаимодействия участников обязательно медицинского страхования при информационном сопровождении застрахованных лиц на всех этапах оказания им медицинской помощи».</w:t>
      </w:r>
    </w:p>
    <w:p w14:paraId="2B5A9270" w14:textId="77777777" w:rsidR="00263D15" w:rsidRPr="00263D15" w:rsidRDefault="00263D15" w:rsidP="00263D1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263D15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2. Показания к госпитализации детей со стоматологическими заболеваниями могут быть плановые и экстренные.</w:t>
      </w:r>
      <w:r w:rsidRPr="00263D15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  <w:t xml:space="preserve">3. При тяжелом течении стоматологического заболевания или сложной нозологической форме, отягощенной соматическими </w:t>
      </w:r>
      <w:proofErr w:type="gramStart"/>
      <w:r w:rsidRPr="00263D15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проблемами,  ребенка</w:t>
      </w:r>
      <w:proofErr w:type="gramEnd"/>
      <w:r w:rsidRPr="00263D15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 xml:space="preserve"> направляют на лечение в стационарных условиях ИМ ДКБ.</w:t>
      </w:r>
      <w:r w:rsidRPr="00263D15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  <w:t>4. Родителям (законным представителям)  ребенка выдается Направление на госпитализацию, установленного образца. </w:t>
      </w:r>
      <w:r w:rsidRPr="00263D15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  <w:t>5. Обоснованность в госпитализации контролируется заместителем главного врача по медицинской части.</w:t>
      </w:r>
      <w:r w:rsidRPr="00263D15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  <w:t xml:space="preserve">6.  Все случаи плановой и экстренной госпитализации </w:t>
      </w:r>
      <w:proofErr w:type="gramStart"/>
      <w:r w:rsidRPr="00263D15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регистрируются  в</w:t>
      </w:r>
      <w:proofErr w:type="gramEnd"/>
      <w:r w:rsidRPr="00263D15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 xml:space="preserve"> журнале. </w:t>
      </w:r>
      <w:r w:rsidRPr="00263D15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  <w:t>7. Сведения о выписанных Направлениях ежедневно (не позднее 9-00 местного времени по состоянию на 20-00 часов предшествующего дня) передаются в единый информационный ресурс.  </w:t>
      </w:r>
    </w:p>
    <w:p w14:paraId="4CB0960C" w14:textId="77777777" w:rsidR="00263D15" w:rsidRPr="00263D15" w:rsidRDefault="00263D15" w:rsidP="00263D1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263D15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 </w:t>
      </w:r>
    </w:p>
    <w:p w14:paraId="2D792F84" w14:textId="77777777" w:rsidR="00263D15" w:rsidRPr="00263D15" w:rsidRDefault="00263D15" w:rsidP="00263D1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263D15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Диспансеризация.</w:t>
      </w:r>
    </w:p>
    <w:p w14:paraId="1D2096AC" w14:textId="77777777" w:rsidR="00263D15" w:rsidRPr="00263D15" w:rsidRDefault="00263D15" w:rsidP="00263D1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</w:pPr>
      <w:r w:rsidRPr="00263D15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  <w:t xml:space="preserve">Врачи стоматологи осуществляют диспансерное наблюдение детей, </w:t>
      </w:r>
      <w:proofErr w:type="gramStart"/>
      <w:r w:rsidRPr="00263D15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имеющих  хронические</w:t>
      </w:r>
      <w:proofErr w:type="gramEnd"/>
      <w:r w:rsidRPr="00263D15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  заболевания слизистой оболочки полости рта и пародонта,  хронические заболевания слюнных желез, новообразования в полости рта. </w:t>
      </w:r>
      <w:r w:rsidRPr="00263D15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  <w:t>Дети, имеющие травмы или осложненный кариес несформированных постоянных зубов, после окончания лечения находятся на диспансерном наблюдении у детского стоматолога до окончания формирования корней пораженных зубов.</w:t>
      </w:r>
      <w:r w:rsidRPr="00263D15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br/>
        <w:t xml:space="preserve">Все дети, находящиеся на лечении у врача ортодонта, ставятся на диспансерный учет детским стоматологом с целью проведения мероприятий, направленных на профилактику кариеса и заболеваний  пародонта.                                        Кратность посещений для диспансерного наблюдения и объем мероприятий, направленных на профилактику осложнений и рецидивов хронических </w:t>
      </w:r>
      <w:proofErr w:type="gramStart"/>
      <w:r w:rsidRPr="00263D15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>заболеваний,  определяется</w:t>
      </w:r>
      <w:proofErr w:type="gramEnd"/>
      <w:r w:rsidRPr="00263D15">
        <w:rPr>
          <w:rFonts w:ascii="Consolas" w:eastAsia="Times New Roman" w:hAnsi="Consolas" w:cs="Times New Roman"/>
          <w:b/>
          <w:bCs/>
          <w:color w:val="000000"/>
          <w:sz w:val="21"/>
          <w:szCs w:val="21"/>
          <w:lang w:eastAsia="ru-RU"/>
        </w:rPr>
        <w:t xml:space="preserve"> лечащим врачом для каждого пациента индивидуально с учетом тяжести стоматологической патологии и общего соматического здоровья.</w:t>
      </w:r>
    </w:p>
    <w:p w14:paraId="27BBF2D8" w14:textId="77777777" w:rsidR="007D57C5" w:rsidRDefault="007D57C5"/>
    <w:sectPr w:rsidR="007D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B43"/>
    <w:multiLevelType w:val="multilevel"/>
    <w:tmpl w:val="84E6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218FB"/>
    <w:multiLevelType w:val="hybridMultilevel"/>
    <w:tmpl w:val="B86E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DD"/>
    <w:rsid w:val="00263D15"/>
    <w:rsid w:val="005F31DD"/>
    <w:rsid w:val="007D57C5"/>
    <w:rsid w:val="0089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588D"/>
  <w15:chartTrackingRefBased/>
  <w15:docId w15:val="{69CD4452-ED98-48AA-BD57-675984A1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2019-07-04T10:15:00Z</dcterms:created>
  <dcterms:modified xsi:type="dcterms:W3CDTF">2019-07-04T10:15:00Z</dcterms:modified>
</cp:coreProperties>
</file>