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1E" w:rsidRDefault="008D3C1E" w:rsidP="008D3C1E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Style w:val="color25"/>
          <w:rFonts w:ascii="Courier New" w:hAnsi="Courier New" w:cs="Courier New"/>
          <w:b/>
          <w:bCs/>
          <w:color w:val="7B2019"/>
          <w:sz w:val="27"/>
          <w:szCs w:val="27"/>
          <w:bdr w:val="none" w:sz="0" w:space="0" w:color="auto" w:frame="1"/>
        </w:rPr>
        <w:t>Порядок содержания больных.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1.Деятельность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лечебных отделений регламентируется распорядком дня.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2.Больные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содержатся в палатах, постоянно закрытых на замки.  Передвижение больных по отделению и по территории больницы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осуществляется  в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сопровождении санитара.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        2.3. Питание больных 5-ти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разовое,  состоит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из общих и диетических столов. Продолжительность ночного сна 8 часов.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        2.4.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Курение  на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территории больницы запрещено.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2.5. Разрешено играть на музыкальных инструментах и в настольные игры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в столовой отделения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во время «</w:t>
      </w:r>
      <w:proofErr w:type="spellStart"/>
      <w:r>
        <w:rPr>
          <w:rFonts w:ascii="Courier New" w:hAnsi="Courier New" w:cs="Courier New"/>
          <w:color w:val="3C1D17"/>
          <w:sz w:val="27"/>
          <w:szCs w:val="27"/>
        </w:rPr>
        <w:t>культчаса</w:t>
      </w:r>
      <w:proofErr w:type="spellEnd"/>
      <w:r>
        <w:rPr>
          <w:rFonts w:ascii="Courier New" w:hAnsi="Courier New" w:cs="Courier New"/>
          <w:color w:val="3C1D17"/>
          <w:sz w:val="27"/>
          <w:szCs w:val="27"/>
        </w:rPr>
        <w:t>».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2.6. Ежедневно проводятся прогулки больных. Одновременно на прогулочном дворике могут находиться не более 20 больных. Продолжительность прогулки не менее 1 часа.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7.Больные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через каждые 7 дней моются в бане с последующей сменой нательного и постельного белья.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8.Для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написания писем выделятся 1 определённый день в неделю. При необходимости больному предоставляется возможность написания писем в любой день. Письменные принадлежности выдаются больным по счёту. Написание писем производится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в столовой отделения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под наблюдением санитара и медицинской сестры. Письма больных, адресованные частным лицам, подвергаются цензуре.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2.9. Санитарами отделения и инспекторами отдела охраны производятся регулярные досмотры палат. Перед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каждым  выходом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из отделения и при входе в него  больные в обязательном порядке подвергаются личному досмотру с целью недопущения проноса в отделение запрещённых предметов.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2.10. Свидания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больных  с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посетителями проводятся в специально отведенном помещении в присутствии медицинской сестры и инструктора комнаты свиданий. Продолжительность свидания 1 – 2 часа.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lastRenderedPageBreak/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11.Свидания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запрещены в период карантина, а также,  если  психическое состояние больного угрожает жизни, здоровью или безопасности самого больного и окружающих.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12.Передачи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>, посылки, бандероли больных подвергаются тщательному досмотру во избежание проникновения в отделение предметов, которые могут быть использованы больными для нанесения вреда себе или окружающим.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2.13. Больным разрешено отправлять родственникам денежные переводы.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14.Больные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могут пользоваться книгами из больничной библиотеки, при этом они должны бережно относиться к книгам.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15.Больные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имеют право: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- обращаться к заведующему отделением и главному врачу больницы по вопросам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обследования,  лечения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>, выписки и др.;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- подавать без цензуры жалобы и заявления в органы представительной и исполнительной власти, прокуратуру, суд и адвокату;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- встречаться с адвокатом и священнослужителем наедине;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- исполнять религиозные обряды, иметь религиозную атрибутику (нательные крестики, иконы) и литературу;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- выписывать газеты и журналы;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- получать вознаграждение за труд;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- иметь и приобретать предметы первой необходимости (бритвенные принадлежности, мыло, предметы личной гигиены, письменные принадлежности).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2.16. </w:t>
      </w:r>
      <w:r>
        <w:rPr>
          <w:rFonts w:ascii="Courier New" w:hAnsi="Courier New" w:cs="Courier New"/>
          <w:b/>
          <w:bCs/>
          <w:color w:val="3C1D17"/>
          <w:sz w:val="33"/>
          <w:szCs w:val="33"/>
          <w:bdr w:val="none" w:sz="0" w:space="0" w:color="auto" w:frame="1"/>
        </w:rPr>
        <w:t>ПАЦИЕНТАМ ЗАПРЕЩЕНО: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- свободное хождение по отделению и по территории больницы;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 xml:space="preserve">- пользование личной </w:t>
      </w:r>
      <w:proofErr w:type="gramStart"/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верхней  одеждой</w:t>
      </w:r>
      <w:proofErr w:type="gramEnd"/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- ношение волос на голове, бороды и усов;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- передавать в другие палаты и в другие отделения какие- либо предметы без разрешения врача или старшей медсестры отделения;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lastRenderedPageBreak/>
        <w:t>- хранить в палатах медикаменты, спички, зажигалки, сигареты, бритвенные принадлежности, наушники со шнурами, электронагревательные приборы, настольные игры, письменные принадлежности;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- хранить в палатах продукты питания.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2.17. </w:t>
      </w: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ЗАПРЕЩЕНО получать в передачах, посылках, бандеролях, приобретать и хранить следующие продукты: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Грибы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Орехи неочищенные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Все продукты домашнего изготовления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Бисквитные торты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Яйца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Молочные продукты, кроме твёрдых сыров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Рыба горячего копчения, вяленая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Мясо отварное, вяленое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Колбаса варёная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Пряности и приправы (перец, корица, гвоздика, горчица, кетчуп, майонез и т.д.)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Кофе, какао, чай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Газированные прохладительные напитки, минеральная вода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Сыпучие продукты (сахар-песок, сухое молоко и др.)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Супы, лапша быстрого приготовления, мюсли, хрустящий картофель, чипсы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Требующие тепловой обработки</w:t>
      </w:r>
    </w:p>
    <w:p w:rsidR="008D3C1E" w:rsidRDefault="008D3C1E" w:rsidP="008D3C1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Алкогольные напитки, пиво, дрожжи.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2.18. </w:t>
      </w:r>
      <w:r>
        <w:rPr>
          <w:rFonts w:ascii="Courier New" w:hAnsi="Courier New" w:cs="Courier New"/>
          <w:b/>
          <w:bCs/>
          <w:color w:val="FF0000"/>
          <w:sz w:val="33"/>
          <w:szCs w:val="33"/>
          <w:u w:val="single"/>
          <w:bdr w:val="none" w:sz="0" w:space="0" w:color="auto" w:frame="1"/>
        </w:rPr>
        <w:t>КАТЕГОРИЧЕСКИ ЗАПРЕЩЕНО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  иметь при себе, получать в посылках, передачах, бандеролях, либо приобретать: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все виды огнестрельного и холодного оружия;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взрывчатые, отравляющие, пожароопасные и радиоактивные вещества;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деньги, ценные вещи, ценные бумаги;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оптические приборы;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одеколоны, дезодоранты, другую парфюмерию на спиртовой основе и в аэрозольной упаковке;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наркотические, психотропные, токсические, сильнодействующие вещества;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ножи, опасные бритвы, лезвия для безопасных бритв другие колюще-режущие предметы;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электронно-</w:t>
      </w:r>
      <w:proofErr w:type="gramStart"/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вычислительные,  пишущие</w:t>
      </w:r>
      <w:proofErr w:type="gramEnd"/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 xml:space="preserve"> машинки, множительные  и копировальные аппараты, оргтехнику;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топоры, молотки, пилы, заточной инструмент;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игральные карты;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lastRenderedPageBreak/>
        <w:t>фотоаппараты, фотоматериалы, кинокамеры, видео- и аудиотехнику, мобильные телефоны, другие средства связи и комплектующие к ним;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любые документы;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топографические карты, компасы, литературу по топографии, единоборствам, служебному собаководству, устройству оружия;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форменную одежду, принадлежности к ней;</w:t>
      </w:r>
    </w:p>
    <w:p w:rsidR="008D3C1E" w:rsidRDefault="008D3C1E" w:rsidP="008D3C1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порнографическую литературу, материалы, предметы.</w:t>
      </w:r>
    </w:p>
    <w:p w:rsidR="008D3C1E" w:rsidRDefault="008D3C1E" w:rsidP="008D3C1E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  <w:bdr w:val="none" w:sz="0" w:space="0" w:color="auto" w:frame="1"/>
        </w:rPr>
        <w:t> </w:t>
      </w:r>
    </w:p>
    <w:p w:rsidR="00DD634B" w:rsidRDefault="00DD634B">
      <w:bookmarkStart w:id="0" w:name="_GoBack"/>
      <w:bookmarkEnd w:id="0"/>
    </w:p>
    <w:sectPr w:rsidR="00DD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4C99"/>
    <w:multiLevelType w:val="multilevel"/>
    <w:tmpl w:val="A39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024CF"/>
    <w:multiLevelType w:val="multilevel"/>
    <w:tmpl w:val="868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5"/>
    <w:rsid w:val="00734095"/>
    <w:rsid w:val="008D3C1E"/>
    <w:rsid w:val="00D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C7A3-D1F2-444C-B2AB-505697B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8D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2019-10-17T09:15:00Z</dcterms:created>
  <dcterms:modified xsi:type="dcterms:W3CDTF">2019-10-17T09:15:00Z</dcterms:modified>
</cp:coreProperties>
</file>