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10" w:rsidRPr="00D95A10" w:rsidRDefault="00D95A10" w:rsidP="00D95A10">
      <w:pPr>
        <w:spacing w:after="0" w:line="306" w:lineRule="atLeast"/>
        <w:jc w:val="center"/>
        <w:rPr>
          <w:rFonts w:ascii="Verdana" w:eastAsia="Times New Roman" w:hAnsi="Verdana" w:cs="Times New Roman"/>
          <w:b/>
          <w:bCs/>
          <w:color w:val="003C5B"/>
          <w:sz w:val="18"/>
          <w:szCs w:val="18"/>
          <w:lang w:eastAsia="ru-RU"/>
        </w:rPr>
      </w:pPr>
      <w:r w:rsidRPr="00D95A10">
        <w:rPr>
          <w:rFonts w:ascii="Verdana" w:eastAsia="Times New Roman" w:hAnsi="Verdana" w:cs="Times New Roman"/>
          <w:b/>
          <w:bCs/>
          <w:color w:val="003C5B"/>
          <w:sz w:val="18"/>
          <w:szCs w:val="18"/>
          <w:lang w:eastAsia="ru-RU"/>
        </w:rPr>
        <w:br/>
        <w:t>Правила внутреннего распорядка ГБУЗ МО «БГБ»</w:t>
      </w:r>
      <w:r w:rsidRPr="00D95A10">
        <w:rPr>
          <w:rFonts w:ascii="Verdana" w:eastAsia="Times New Roman" w:hAnsi="Verdana" w:cs="Times New Roman"/>
          <w:b/>
          <w:bCs/>
          <w:color w:val="003C5B"/>
          <w:sz w:val="18"/>
          <w:szCs w:val="18"/>
          <w:lang w:eastAsia="ru-RU"/>
        </w:rPr>
        <w:br/>
        <w:t>для пациентов и посетителей</w:t>
      </w:r>
    </w:p>
    <w:p w:rsidR="0028533F" w:rsidRDefault="00D95A10" w:rsidP="00D95A10">
      <w:r w:rsidRPr="00D95A10">
        <w:rPr>
          <w:rFonts w:ascii="Verdana" w:eastAsia="Times New Roman" w:hAnsi="Verdana" w:cs="Times New Roman"/>
          <w:b/>
          <w:bCs/>
          <w:color w:val="151515"/>
          <w:sz w:val="18"/>
          <w:szCs w:val="18"/>
          <w:lang w:eastAsia="ru-RU"/>
        </w:rPr>
        <w:br/>
      </w:r>
      <w:r w:rsidRPr="00D95A10">
        <w:rPr>
          <w:rFonts w:ascii="Verdana" w:eastAsia="Times New Roman" w:hAnsi="Verdana" w:cs="Times New Roman"/>
          <w:b/>
          <w:bCs/>
          <w:color w:val="151515"/>
          <w:sz w:val="18"/>
          <w:szCs w:val="18"/>
          <w:lang w:eastAsia="ru-RU"/>
        </w:rPr>
        <w:br/>
        <w:t>1. Общие положения.</w:t>
      </w:r>
      <w:r w:rsidRPr="00D95A10">
        <w:rPr>
          <w:rFonts w:ascii="Verdana" w:eastAsia="Times New Roman" w:hAnsi="Verdana" w:cs="Times New Roman"/>
          <w:b/>
          <w:bCs/>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1.1. Настоящие Правила являются организационно-правовым документом, регламентирующим в соответствии с Федеральными законами «Об основах охраны здоровья граждан в Российской Федерации», "Об обязательном медицинском страховании в Российской Федерации", "О защите прав потребителей", Гражданским кодексом Российской Федерации, Методическими рекомендациями по информированному добровольному согласию при оказании медицинской помощи, утвержденными Минздравом Московской области 07.08.2008 г., и иными нормативными актами в сфере здравоохранения, поведение пациента (иного посетителя) в государственном бюджетном учреждении здравоохранения Московской области «Бронницкая городская больница» (далее – ГБУЗ МО «БГБ»), а также иные вопросы, возникающие между участниками правоотношений - пациентом (его представителем), иными посетителями и ГБУЗ МО «БГБ».</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1.2. Настоящие Правила обязательны для пациентов и посетителей, а также работников всех структурных подразделений ГБУЗ МО «БГБ»,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1.3. Настоящие Правила размещаются для всеобщего ознакомления на информационных стендах структурных подразделений ГБУЗ МО «БГБ».</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b/>
          <w:bCs/>
          <w:color w:val="151515"/>
          <w:sz w:val="18"/>
          <w:szCs w:val="18"/>
          <w:lang w:eastAsia="ru-RU"/>
        </w:rPr>
        <w:t>2. Права и обязанности пациента.</w:t>
      </w:r>
      <w:r w:rsidRPr="00D95A10">
        <w:rPr>
          <w:rFonts w:ascii="Verdana" w:eastAsia="Times New Roman" w:hAnsi="Verdana" w:cs="Times New Roman"/>
          <w:b/>
          <w:bCs/>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2.1. Пациент имеет право на:</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выбор врача и выбор медицинской организации в порядке, предусмотренном законом;</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получение консультаций врачей-специалистов;</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облегчение боли, связанной с заболеванием и (или) медицинским вмешательством, доступными методами и лекарственными препаратами;</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выбор лиц, которым в интересах пациента может быть передана информация о состоянии его здоровья;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получение лечебного питания в случае нахождения пациента на лечении в стационарных условиях;</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защиту сведений, составляющих врачебную тайну;</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отказ от медицинского вмешательства;</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возмещение вреда, причиненного здоровью при оказании ему медицинской помощи;</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допуск к нему адвоката или законного представителя для защиты своих прав;</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предоставление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непосредственное ознакомление с медицинской документацией, отражающей состояние его здоровья, и получение на основании такой документации консультации у других специалистов;</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получение, на основании письменного заявления, отражающих состояние его здоровья копий медицинских документов и выписок из медицинских документов в порядке, предусмотренном нормативными правовыми актами;</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получение медицинских услуг и иных услуг в рамках программ обязательного и добровольного медицинского страхования.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2.2. Пациент обязан:</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принимать меры к сохранению и укреплению своего здоровья;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lastRenderedPageBreak/>
        <w:t>• своевременно обращаться за медицинской помощью;</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при посещении структурных подразделений ГБУЗ МО «БГБ» соблюдать режим работы медицинской организации, правила поведения в общественных местах, требования пожарной безопасности и санитарно-противоэпидемиологический режим, установленный в учреждении график работы персонала, требования настоящих Правил;</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находясь на лечении, соблюдать режим лечения, в том числе определенный на период его временной нетрудоспособности;</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своевременно являться на прием к врачу и предупреждать о невозможности явки по уважительной причине;</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посещать структурные подразделения ГБУЗ МО «БГБ», медицинские кабинеты в соответствии с установленным графиком их работы;</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сообщать врачу всю информацию, необходимую для постановки диагноза и лечения заболевания, в том числе информировать о перенесенных заболеваниях, известных ему аллергических реакциях, противопоказаниях, представлять иные сведения, которые могут повлиять на качество оказываемых медицинских услуг;</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ознакомиться с рекомендованным планом лечения и соблюдать его;</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своевременно и неукоснительно выполнять все предписания лечащего врача;</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незамедлительно информировать лечащего врача об изменении состояния своего здоровья в процессе диагностики и лечения;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не предпринимать действий, способных нарушить права медицинских работников, других пациентов и иных посетителей ГБУЗ МО «БГБ»;</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не вмешиваться в действия лечащего врача, не осуществлять иные действия, способствующие нарушению процесса оказания медицинской помощи;</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не допускать проявлений неуважительного отношения к другим пациентам и работникам ГБУЗ МО «БГБ», проявлять в общении с медицинскими работниками и иными пациентами такт и уважение, быть выдержанным, доброжелательным;</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бережно относиться к имуществу ГБУЗ МО «БГБ», соблюдать чистоту и тишину в помещениях ГБУЗ МО «БГБ»;</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 При лечении (обследовании) в условиях стационара пациент также обязан:</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соблюдать санитарно-гигиенические нормы пользования бытовыми коммуникациями (холодильник, душ, санузел);</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соблюдать лечебно-охранительный режим, в том числе, предписанный лечащим врачом; • своевременно ставить в известность дежурный медицинский персонал об ухудшении состояния здоровья.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2.3.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ГБУЗ МО «БГБ», пациентов и посетителей в зданиях и служебных помещениях, а также в целях соблюдения врачебной тайны, пациентам и посетителям запрещается: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проносить в здания и служебные помещения ГБУЗ МО «БГБ» огнестрельное, газовое и холодное оружие, ядовитые, радиоактивные, химические и взрывчатые вещества, спиртные напитки, а также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приходить на прием к врачу в алкогольном, наркотическом, ином токсическом опьянении, за исключением необходимости в экстренной и неотложной медицинской помощи;</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иметь при себе крупногабаритные предметы (в т.ч. хозяйственные сумки, рюкзаки, вещевые мешки, чемоданы, корзины и т.п.);</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находиться в служебных помещениях ГБУЗ МО «БГБ» без разрешения;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проносить и хранить запрещенные и скоропортящиеся продукты;</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потреблять пищу в коридорах, на лестничных площадках и иных не предназначенных для приема пищи помещениях;</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курить на территориях и в помещениях ГБУЗ МО «БГБ»;</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использовать электронагревательные приборы, плитки, кипятильники, электрические чайники, утюги, телевизоры и прочую электробытовую технику;</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играть в азартные игры в помещениях и на территории ГБУЗ МО «БГБ»;</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lastRenderedPageBreak/>
        <w:t>• громко разговаривать, шуметь;</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оставлять несовершеннолетних детей без присмотра;</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выносить из помещений ГБУЗ МО «БГБ» документы, полученные для ознакомления;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изымать какие-либо документы из медицинских карт, со стендов и из папок информационных стендов;</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размещать в зданиях, помещениях и на территории ГБУЗ МО «БГБ» объявления без разрешения администрации;</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производить в зданиях и помещениях ГБУЗ МО «БГБ» фото- и видеосъемку без предварительного разрешения администрации ГБУЗ МО «БГБ»;</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выполнять в помещениях ГБУЗ МО «БГБ» функции торговых агентов, представителей;</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пользоваться служебным лифтом;</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преграждать проезд санитарного транспорта к зданиям ГБУЗ МО «БГБ»;</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посещать пациентов, находящихся на стационарном лечении, в часы, не отведенные для приема;</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употреблять лекарственные препараты, не разрешенные лечащим врачом;</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Продукты питания, не предусмотренные рационом питания отделения, разрешаются к употреблению только по согласованию с лечащим врачом. Продукты питания должны храниться в холодильнике, в целлофановом пакете с указанием фамилии пациента. Запрещается доступ в здания и помещения ГБУЗ МО «БГБ» лицам в состоянии алкогольного, наркотического или иного опьянения, с агрессивным поведением, имеющим внешний вид, не отвечающий санитарно-гигиеническим требованиям. В случае выявления указанных лиц они удаляются из зданий и помещений ГБУЗ МО «БГБ» сотрудниками охраны и (или) правоохранительных органов.</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b/>
          <w:bCs/>
          <w:color w:val="151515"/>
          <w:sz w:val="18"/>
          <w:szCs w:val="18"/>
          <w:lang w:eastAsia="ru-RU"/>
        </w:rPr>
        <w:t>3. Особенности внутреннего распорядка ГБУЗ МО «БГБ» при оказании амбулаторно-поликлинической медицинской помощи.</w:t>
      </w:r>
      <w:r w:rsidRPr="00D95A10">
        <w:rPr>
          <w:rFonts w:ascii="Verdana" w:eastAsia="Times New Roman" w:hAnsi="Verdana" w:cs="Times New Roman"/>
          <w:b/>
          <w:bCs/>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3.1. В целях своевременного оказания медицинской помощи надлежащего объема и качества граждане в установленном порядке прикрепляются к поликлинике ГБУЗ МО «БГБ».</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3.2. В амбулаторно-поликлинических подразделениях пациентам оказывается первичная медико-санитарная и специализированная помощь по территориальному принципу непосредственно в учреждении или на дому.</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3.3. При необходимости оказания амбулаторно-поликлинической помощи пациент обращается в регистратуру поликлиники, обеспечивающую регистрацию больных на прием к врачу или регистрацию вызова врача на дом. Предварительная запись на прием к врачу осуществляется: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при непосредственном обращении пациента;</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по телефону;</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с помощью сервиса записи на прием к врачу «Электронная регистратура» через сеть-Интернет.</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Пациент может выбрать любой из указанных способов записи на прием к врачу. При первичном обращении, в регистратуре на пациента заводится медицинская карта амбулаторного больного.</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3.4. Информацию о времени приема врачей всех специальностей с указанием часов приема и номеров кабинетов, о времени и месте приема населения главным врачом, его заместителями, адрес ГБУЗ МО «БГБ», иную информацию, связанную с деятельностью ГБУЗ МО «БГБ», пациент может получить в регистратуре в устной форме и наглядно - на информационных стендах, расположенных в помещениях поликлиники, на официальном сайте ГБУЗ МО «БГБ» в сети-Интернет, по телефону: 8 (496) 466-57-02.</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3.5. 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b/>
          <w:bCs/>
          <w:color w:val="151515"/>
          <w:sz w:val="18"/>
          <w:szCs w:val="18"/>
          <w:lang w:eastAsia="ru-RU"/>
        </w:rPr>
        <w:t>4. Особенности внутреннего распорядка ГБУЗ МО «БГБ» при оказании стационарной медицинской помощи.</w:t>
      </w:r>
      <w:r w:rsidRPr="00D95A10">
        <w:rPr>
          <w:rFonts w:ascii="Verdana" w:eastAsia="Times New Roman" w:hAnsi="Verdana" w:cs="Times New Roman"/>
          <w:b/>
          <w:bCs/>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4.1. В стационарные структурные подразделения госпитализируются пациенты, нуждающиеся в квалифицированном обследовании и стационарном лечении по направлению врачей поликлиники, отделения скорой медицинской помощи, а также больные по жизненным показаниям без направления организаций здравоохранения.</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4.2. Прием пациентов, поступающих в стационарные структурные подразделения в плановом и в экстренном порядке, осуществляется в приемном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медицинским персоналом в соответствующее отделение.</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 xml:space="preserve">4.3. В случае добровольного отказа пациента от госпитализации, дежурный врач оказывает </w:t>
      </w:r>
      <w:r w:rsidRPr="00D95A10">
        <w:rPr>
          <w:rFonts w:ascii="Verdana" w:eastAsia="Times New Roman" w:hAnsi="Verdana" w:cs="Times New Roman"/>
          <w:color w:val="151515"/>
          <w:sz w:val="18"/>
          <w:szCs w:val="18"/>
          <w:shd w:val="clear" w:color="auto" w:fill="DBF1FF"/>
          <w:lang w:eastAsia="ru-RU"/>
        </w:rPr>
        <w:lastRenderedPageBreak/>
        <w:t>пациенту необходимую медицинскую помощь, а также заполняет соответствующую медицинскую документацию.</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4.4. При стационарном лечении пациент может пользоваться личным бельем, одеждой, обувью и предметами первой необходимости. Ассортимент продуктовых передач должен соответствовать назначенной пациенту диете.</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4.5. Пациент вправе принимать посетителей непосредственно в палате ежедневно в период времени с 16:00 до 19:00, за исключением периода карантина, и если это не противоречит санитарно-эпидемиологическому режиму. Прием пациентом посетителей не должен ущемлять права других пациентов, находящихся на стационарном лечении. Посещение тяжелобольных пациентов осуществляется на основании письменного разрешения (пропуска) заведующего отделением (в его отсутствие – дежурного врача) круглосуточно.</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4.6. Лечащий врач и (или) заведующий отделением ежедневно осуществляют прием пациентов (родственников пациентов) по вопросам оказания медицинской помощи в период времени, устанавливаемый руководителем ГБУЗ МО «БГБ» в зависимости от профиля деятельности конкретного отделения. Информация о времени приема пациентов (родственников пациентов) лечащим врачом и (или) заведующим отделением размещается для всеобщего ознакомления на информационных стендах в каждом отделении. Информация о состоянии больного сообщается родственникам с учетом принципов сохранения врачебной тайны.</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4.7. Самовольный уход пациента из стационара расценивается как отказ от медицинской помощи с соответствующими последствиями, за которые ГБУЗ МО «БГБ» ответственности не несет.</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4.8. Выписка пациентов производится лечащим врачом по согласованию с заведующим отделением стационара.</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b/>
          <w:bCs/>
          <w:color w:val="151515"/>
          <w:sz w:val="18"/>
          <w:szCs w:val="18"/>
          <w:lang w:eastAsia="ru-RU"/>
        </w:rPr>
        <w:t>5. Ответственность за нарушение настоящих Правил.</w:t>
      </w:r>
      <w:r w:rsidRPr="00D95A10">
        <w:rPr>
          <w:rFonts w:ascii="Verdana" w:eastAsia="Times New Roman" w:hAnsi="Verdana" w:cs="Times New Roman"/>
          <w:b/>
          <w:bCs/>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5.1. В случае нарушения пациентами и иными посетителями Правил работники ГБУЗ МО «БГБ» вправе делать им соответствующие замечания и применять иные меры, предусмотренные действующим законодательством.</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5.2. Воспрепятствование осуществлению процесса оказания медицинской помощи, проявление неуважения к работникам ГБУЗ МО «БГБ», другим пациентам и посетителям, нарушение общественного порядка в зданиях, служебных помещениях, на территории ГБУЗ МО «БГБ», неисполнение законных требований работников ГБУЗ МО «БГБ», причинение морального вреда работникам ГБУЗ МО «БГБ», причинение вреда деловой репутации ГБУЗ МО «БГБ», а также материального ущерба его имуществу, влечет ответственность, предусмотренную законодательством Российской Федерации.</w:t>
      </w:r>
      <w:r w:rsidRPr="00D95A10">
        <w:rPr>
          <w:rFonts w:ascii="Verdana" w:eastAsia="Times New Roman" w:hAnsi="Verdana" w:cs="Times New Roman"/>
          <w:color w:val="151515"/>
          <w:sz w:val="18"/>
          <w:szCs w:val="18"/>
          <w:lang w:eastAsia="ru-RU"/>
        </w:rPr>
        <w:br/>
      </w:r>
      <w:r w:rsidRPr="00D95A10">
        <w:rPr>
          <w:rFonts w:ascii="Verdana" w:eastAsia="Times New Roman" w:hAnsi="Verdana" w:cs="Times New Roman"/>
          <w:color w:val="151515"/>
          <w:sz w:val="18"/>
          <w:szCs w:val="18"/>
          <w:shd w:val="clear" w:color="auto" w:fill="DBF1FF"/>
          <w:lang w:eastAsia="ru-RU"/>
        </w:rPr>
        <w:t>5.3. Работники ГБУЗ МО «БГБ» несут ответственность за неисполнение требований настоящих Правил в порядке, предусмотренном законом.</w:t>
      </w:r>
      <w:bookmarkStart w:id="0" w:name="_GoBack"/>
      <w:bookmarkEnd w:id="0"/>
    </w:p>
    <w:sectPr w:rsidR="00285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0F"/>
    <w:rsid w:val="0028533F"/>
    <w:rsid w:val="00314F0F"/>
    <w:rsid w:val="00D9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04A9F-CCC9-44D2-AB92-CDCF2420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5A10"/>
    <w:rPr>
      <w:b/>
      <w:bCs/>
    </w:rPr>
  </w:style>
  <w:style w:type="paragraph" w:styleId="a4">
    <w:name w:val="Normal (Web)"/>
    <w:basedOn w:val="a"/>
    <w:uiPriority w:val="99"/>
    <w:semiHidden/>
    <w:unhideWhenUsed/>
    <w:rsid w:val="00D95A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2208</Words>
  <Characters>12586</Characters>
  <Application>Microsoft Office Word</Application>
  <DocSecurity>0</DocSecurity>
  <Lines>104</Lines>
  <Paragraphs>29</Paragraphs>
  <ScaleCrop>false</ScaleCrop>
  <Company>SPecialiST RePack</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2019-11-08T06:30:00Z</dcterms:created>
  <dcterms:modified xsi:type="dcterms:W3CDTF">2019-11-08T06:30:00Z</dcterms:modified>
</cp:coreProperties>
</file>