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36BB" w14:textId="77777777" w:rsidR="00AA6C10" w:rsidRPr="00AA6C10" w:rsidRDefault="00AA6C10" w:rsidP="00AA6C10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</w:pPr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КГБУЗ «Консультативно-диагностический центр, г. Бийск» работает в системе обязательного медицинского страхования в соответствии с </w:t>
      </w:r>
      <w:hyperlink r:id="rId5" w:tgtFrame="_blank" w:history="1">
        <w:r w:rsidRPr="00AA6C10">
          <w:rPr>
            <w:rFonts w:ascii="Helvetica" w:eastAsia="Times New Roman" w:hAnsi="Helvetica" w:cs="Helvetica"/>
            <w:color w:val="0772CA"/>
            <w:sz w:val="21"/>
            <w:szCs w:val="21"/>
            <w:u w:val="single"/>
            <w:lang w:eastAsia="ru-RU"/>
          </w:rPr>
          <w:t>Территориальной программой государственных гарантий бесплатного оказания гражданам медицинской помощи на 2019 год и на плановый период 2020 и 2021 годов</w:t>
        </w:r>
      </w:hyperlink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 (Постановление Правительства Алтайского края № 482 от 29.12.2018 г. «Об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годов).</w:t>
      </w:r>
    </w:p>
    <w:p w14:paraId="65F8826B" w14:textId="77777777" w:rsidR="00AA6C10" w:rsidRPr="00AA6C10" w:rsidRDefault="00AA6C10" w:rsidP="00AA6C10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</w:pPr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Направление пациентов в диагностический центр осуществляется врачебными комиссиями медицинских учреждений здравоохранения.</w:t>
      </w:r>
    </w:p>
    <w:p w14:paraId="09B01E96" w14:textId="77777777" w:rsidR="00AA6C10" w:rsidRPr="00AA6C10" w:rsidRDefault="00AA6C10" w:rsidP="00AA6C10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</w:pPr>
      <w:r w:rsidRPr="00AA6C10">
        <w:rPr>
          <w:rFonts w:ascii="Helvetica" w:eastAsia="Times New Roman" w:hAnsi="Helvetica" w:cs="Helvetica"/>
          <w:b/>
          <w:bCs/>
          <w:color w:val="4C4C4C"/>
          <w:sz w:val="21"/>
          <w:szCs w:val="21"/>
          <w:lang w:eastAsia="ru-RU"/>
        </w:rPr>
        <w:t>Пациент должен иметь при себе:</w:t>
      </w:r>
    </w:p>
    <w:p w14:paraId="4492208E" w14:textId="77777777" w:rsidR="00AA6C10" w:rsidRPr="00AA6C10" w:rsidRDefault="00AA6C10" w:rsidP="00AA6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</w:pPr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паспорт (свидетельство о рождении для детей до 14 лет);</w:t>
      </w:r>
    </w:p>
    <w:p w14:paraId="34F7CD0A" w14:textId="77777777" w:rsidR="00AA6C10" w:rsidRPr="00AA6C10" w:rsidRDefault="00AA6C10" w:rsidP="00AA6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</w:pPr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страховой медицинский полис обязательного медицинского страхования;</w:t>
      </w:r>
    </w:p>
    <w:p w14:paraId="2181D03A" w14:textId="77777777" w:rsidR="00AA6C10" w:rsidRPr="00AA6C10" w:rsidRDefault="00AA6C10" w:rsidP="00AA6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</w:pPr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страховое пенсионное свидетельство (СНИЛС);</w:t>
      </w:r>
    </w:p>
    <w:p w14:paraId="0C1E0183" w14:textId="77777777" w:rsidR="00AA6C10" w:rsidRPr="00AA6C10" w:rsidRDefault="00AA6C10" w:rsidP="00AA6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</w:pPr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направление–выписку из медицинской документации с результатами предварительных обследований;</w:t>
      </w:r>
    </w:p>
    <w:p w14:paraId="762CBA28" w14:textId="77777777" w:rsidR="00AA6C10" w:rsidRPr="00AA6C10" w:rsidRDefault="00AA6C10" w:rsidP="00AA6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</w:pPr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талон регистрации посредством программы «АРМ-</w:t>
      </w:r>
      <w:proofErr w:type="spellStart"/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поликликлиника</w:t>
      </w:r>
      <w:proofErr w:type="spellEnd"/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»;</w:t>
      </w:r>
    </w:p>
    <w:p w14:paraId="2CEE79E2" w14:textId="77777777" w:rsidR="00AA6C10" w:rsidRPr="00AA6C10" w:rsidRDefault="00AA6C10" w:rsidP="00AA6C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</w:pPr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при повторном направлении в выписку включается информация об эффективности исполнения данных ранее рекомендаций</w:t>
      </w:r>
    </w:p>
    <w:p w14:paraId="53C69590" w14:textId="77777777" w:rsidR="00AA6C10" w:rsidRPr="00AA6C10" w:rsidRDefault="00AA6C10" w:rsidP="00AA6C10">
      <w:pPr>
        <w:shd w:val="clear" w:color="auto" w:fill="FFFFFF"/>
        <w:spacing w:after="0" w:line="345" w:lineRule="atLeast"/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</w:pPr>
      <w:r w:rsidRPr="00AA6C10">
        <w:rPr>
          <w:rFonts w:ascii="Helvetica" w:eastAsia="Times New Roman" w:hAnsi="Helvetica" w:cs="Helvetica"/>
          <w:color w:val="4C4C4C"/>
          <w:sz w:val="21"/>
          <w:szCs w:val="21"/>
          <w:lang w:eastAsia="ru-RU"/>
        </w:rPr>
        <w:t>Порядок предоставления медицинской помощи в организациях здравоохранения сотрудникам федеральных органов исполнительной власти, имеющим специальные звания, связанные с исполнением обязанностей военной и приравненной к ней службы, определяется на основании нормативных правовых актов Российской Федерации. Оплата плановой медицинской помощи данным категориям граждан производится за счет средств соответствующих бюджетов на содержание указанных органов на основе договоров с медицинскими учреждениями.</w:t>
      </w:r>
    </w:p>
    <w:p w14:paraId="01DDB0A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8200E"/>
    <w:multiLevelType w:val="multilevel"/>
    <w:tmpl w:val="D0F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5C"/>
    <w:rsid w:val="00117239"/>
    <w:rsid w:val="00870087"/>
    <w:rsid w:val="00AA6C10"/>
    <w:rsid w:val="00C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D1E8-5078-4275-A944-5E32C1D6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dc.biysk.secna.ru/wp-content/uploads/2019/01/ter_pr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2019-07-29T08:10:00Z</dcterms:created>
  <dcterms:modified xsi:type="dcterms:W3CDTF">2019-07-29T08:10:00Z</dcterms:modified>
</cp:coreProperties>
</file>