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41" w:rsidRPr="00A60241" w:rsidRDefault="00A60241" w:rsidP="00A60241">
      <w:pPr>
        <w:spacing w:after="0" w:line="450" w:lineRule="atLeast"/>
        <w:outlineLvl w:val="0"/>
        <w:rPr>
          <w:rFonts w:ascii="OpenSansLight" w:eastAsia="Times New Roman" w:hAnsi="OpenSansLight" w:cs="Times New Roman"/>
          <w:caps/>
          <w:color w:val="333333"/>
          <w:kern w:val="36"/>
          <w:sz w:val="45"/>
          <w:szCs w:val="45"/>
          <w:lang w:eastAsia="ru-RU"/>
        </w:rPr>
      </w:pPr>
      <w:r w:rsidRPr="00A60241">
        <w:rPr>
          <w:rFonts w:ascii="OpenSansLight" w:eastAsia="Times New Roman" w:hAnsi="OpenSansLight" w:cs="Times New Roman"/>
          <w:caps/>
          <w:color w:val="333333"/>
          <w:kern w:val="36"/>
          <w:sz w:val="45"/>
          <w:szCs w:val="45"/>
          <w:lang w:eastAsia="ru-RU"/>
        </w:rPr>
        <w:t>БЕСПЛАТНЫЕ МЕДИЦИНСКИЕ УСЛУГИ</w:t>
      </w:r>
    </w:p>
    <w:p w:rsidR="00A60241" w:rsidRPr="00A60241" w:rsidRDefault="00A60241" w:rsidP="00A60241">
      <w:pPr>
        <w:shd w:val="clear" w:color="auto" w:fill="FFFFFF"/>
        <w:spacing w:before="375" w:after="225" w:line="240" w:lineRule="auto"/>
        <w:outlineLvl w:val="0"/>
        <w:rPr>
          <w:rFonts w:ascii="OpenSansLight" w:eastAsia="Times New Roman" w:hAnsi="OpenSansLight" w:cs="Times New Roman"/>
          <w:caps/>
          <w:color w:val="333333"/>
          <w:kern w:val="36"/>
          <w:sz w:val="45"/>
          <w:szCs w:val="45"/>
          <w:lang w:eastAsia="ru-RU"/>
        </w:rPr>
      </w:pPr>
      <w:r w:rsidRPr="00A60241">
        <w:rPr>
          <w:rFonts w:ascii="Tahoma" w:eastAsia="Times New Roman" w:hAnsi="Tahoma" w:cs="Tahoma"/>
          <w:b/>
          <w:bCs/>
          <w:caps/>
          <w:kern w:val="36"/>
          <w:sz w:val="24"/>
          <w:szCs w:val="24"/>
          <w:lang w:eastAsia="ru-RU"/>
        </w:rPr>
        <w:t>ТАРИФНОЕ СОГЛАШЕНИЕ</w:t>
      </w:r>
    </w:p>
    <w:p w:rsidR="00A60241" w:rsidRPr="00A60241" w:rsidRDefault="00A60241" w:rsidP="00A60241">
      <w:pPr>
        <w:shd w:val="clear" w:color="auto" w:fill="FFFFFF"/>
        <w:spacing w:before="375" w:after="225" w:line="240" w:lineRule="auto"/>
        <w:outlineLvl w:val="0"/>
        <w:rPr>
          <w:rFonts w:ascii="OpenSansLight" w:eastAsia="Times New Roman" w:hAnsi="OpenSansLight" w:cs="Times New Roman"/>
          <w:caps/>
          <w:color w:val="333333"/>
          <w:kern w:val="36"/>
          <w:sz w:val="45"/>
          <w:szCs w:val="45"/>
          <w:lang w:eastAsia="ru-RU"/>
        </w:rPr>
      </w:pPr>
      <w:r w:rsidRPr="00A60241">
        <w:rPr>
          <w:rFonts w:ascii="Tahoma" w:eastAsia="Times New Roman" w:hAnsi="Tahoma" w:cs="Tahoma"/>
          <w:b/>
          <w:bCs/>
          <w:caps/>
          <w:kern w:val="36"/>
          <w:sz w:val="24"/>
          <w:szCs w:val="24"/>
          <w:lang w:eastAsia="ru-RU"/>
        </w:rPr>
        <w:t>ПО РЕАЛИЗАЦИИ МОСКОВСКОЙ ОБЛАСТНОЙ ПРОГРАММЫ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6989"/>
        <w:gridCol w:w="2366"/>
      </w:tblGrid>
      <w:tr w:rsidR="00A60241" w:rsidRPr="00A60241" w:rsidTr="00A60241">
        <w:tc>
          <w:tcPr>
            <w:tcW w:w="4926"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г. Красногорск                                                                        </w:t>
            </w:r>
          </w:p>
        </w:tc>
        <w:tc>
          <w:tcPr>
            <w:tcW w:w="4927"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  «_____» ________ 20___года</w:t>
            </w:r>
          </w:p>
        </w:tc>
      </w:tr>
    </w:tbl>
    <w:p w:rsidR="00A60241" w:rsidRPr="00A60241" w:rsidRDefault="00A60241" w:rsidP="00A60241">
      <w:pPr>
        <w:shd w:val="clear" w:color="auto" w:fill="FFFFFF"/>
        <w:spacing w:before="225" w:after="225" w:line="240" w:lineRule="auto"/>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1. Общие положения.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1.1. Настоящее Тарифное соглашение по реализации Московской областной программы обязательного медицинского страхования разработано и заключено в соответствии с Федеральным законом от 21.11.2011 № 323-ФЗ «Об основах охраны здоровья граждан в Российской Федерации», Федеральным законом от 29.11.2010 № 326-ФЗ «Об обязательном медицинском страховании в Российской Федерации», постановлением Правительства Российской Федерации от 28.11.2014 №1273 «О Программе государственных гарантий бесплатного оказания гражданам медицинской помощи на 2015 год и на плановый период 2016 и 2017 годов», постановлением Правительства Московской области от 26.12.2014 №1162/52 «О Московской областной программе государственных гарантий бесплатного оказания гражданам медицинской помощи на 2015 год и на плановый период 2016 и 2017 годов», приказом Министерства здравоохранения и социального развития Российской Федерации от 28.02.2011 №158н «Об утверждении Правил обязательного медицинского страхования» и другими нормативными правовыми актами Российской Федерации и Московской области, регулирующими правоотношения по предмету настоящего ТС, между</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Министерством здравоохранения Московской области (далее – МЗ МО) в лице Министра здравоохранения Московской области Суслоновой Нины Владимировны,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Территориальным фондом обязательного медицинского страхования Московской области (далее – ТФОМС МО) в лице директора Антоновой Галины Александровны,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Московской областной организацией профсоюза работников здравоохранения Российской Федерации в лице председателя Домникова Анатолия Ивановича,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Некоммерческим партнерством «Врачебная палата Московской области» в лице председателя Правления Лившица Сергея Анатольевича,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Страховыми медицинскими организациями, осуществляющими деятельность в сфере обязательного медицинского страхования (далее – СМО), в лице Мартьяновой Надежды Васильевны,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именуемыми в дальнейшем Сторонами.</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xml:space="preserve">1.2. Предметом настоящего Тарифного соглашения по реализации Московской областной программы обязательного медицинского страхования (далее – Тарифное соглашение, ТС)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застрахованным лицам, распределению объемов медицинской помощи и объемов финансового обеспечения медицинской помощи между медицинскими организациями и страховыми медицинскими организациями по Московской областной программе </w:t>
      </w:r>
      <w:r w:rsidRPr="00A60241">
        <w:rPr>
          <w:rFonts w:ascii="Tahoma" w:eastAsia="Times New Roman" w:hAnsi="Tahoma" w:cs="Tahoma"/>
          <w:color w:val="777777"/>
          <w:sz w:val="21"/>
          <w:szCs w:val="21"/>
          <w:lang w:eastAsia="ru-RU"/>
        </w:rPr>
        <w:lastRenderedPageBreak/>
        <w:t>обязательного медицинского страхования (далее – Программа ОМС),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1.3. Для целей настоящего Тарифного соглашения используются следующие основные понятия и определения.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«Медицинская помощь» </w:t>
      </w:r>
      <w:r w:rsidRPr="00A60241">
        <w:rPr>
          <w:rFonts w:ascii="Tahoma" w:eastAsia="Times New Roman" w:hAnsi="Tahoma" w:cs="Tahoma"/>
          <w:color w:val="777777"/>
          <w:sz w:val="21"/>
          <w:szCs w:val="21"/>
          <w:lang w:eastAsia="ru-RU"/>
        </w:rPr>
        <w:t>– комплекс мероприятий, направленный на поддержание и (или) восстановление здоровья и включающий в себя предоставление медицинских услуг.</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«Медицинская услуга»</w:t>
      </w:r>
      <w:r w:rsidRPr="00A60241">
        <w:rPr>
          <w:rFonts w:ascii="Tahoma" w:eastAsia="Times New Roman" w:hAnsi="Tahoma" w:cs="Tahoma"/>
          <w:color w:val="777777"/>
          <w:sz w:val="21"/>
          <w:szCs w:val="21"/>
          <w:lang w:eastAsia="ru-RU"/>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Номенклатура медицинских услуг</w:t>
      </w:r>
      <w:r w:rsidRPr="00A60241">
        <w:rPr>
          <w:rFonts w:ascii="Tahoma" w:eastAsia="Times New Roman" w:hAnsi="Tahoma" w:cs="Tahoma"/>
          <w:color w:val="777777"/>
          <w:sz w:val="24"/>
          <w:szCs w:val="24"/>
          <w:lang w:eastAsia="ru-RU"/>
        </w:rPr>
        <w:t>» (далее – номенклатура медицинских услуг) – представляет собой перечень медицинских услуг, который разделен на два класса: «А» и «B». Класс «A» включает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Класс «B» –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Номенклатура медицинских услуг утверждена приказом Министерства здравоохранения и социального развития Российской Федерации от 27.12.2011 №1664н.</w:t>
      </w:r>
    </w:p>
    <w:p w:rsidR="00A60241" w:rsidRPr="00A60241" w:rsidRDefault="00A60241" w:rsidP="00A60241">
      <w:pPr>
        <w:shd w:val="clear" w:color="auto" w:fill="FFFFFF"/>
        <w:spacing w:before="225" w:after="225" w:line="240" w:lineRule="auto"/>
        <w:ind w:firstLine="540"/>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Стандарт медицинской помощи» </w:t>
      </w:r>
      <w:r w:rsidRPr="00A60241">
        <w:rPr>
          <w:rFonts w:ascii="Tahoma" w:eastAsia="Times New Roman" w:hAnsi="Tahoma" w:cs="Tahoma"/>
          <w:color w:val="777777"/>
          <w:sz w:val="24"/>
          <w:szCs w:val="24"/>
          <w:lang w:eastAsia="ru-RU"/>
        </w:rPr>
        <w:t>(далее – СМП) и схема ведения пациентов (далее – схема) – разрабатываются в соответствии с </w:t>
      </w:r>
      <w:hyperlink r:id="rId5" w:history="1">
        <w:r w:rsidRPr="00A60241">
          <w:rPr>
            <w:rFonts w:ascii="Tahoma" w:eastAsia="Times New Roman" w:hAnsi="Tahoma" w:cs="Tahoma"/>
            <w:color w:val="0000FF"/>
            <w:sz w:val="24"/>
            <w:szCs w:val="24"/>
            <w:u w:val="single"/>
            <w:lang w:eastAsia="ru-RU"/>
          </w:rPr>
          <w:t>номенклатурой</w:t>
        </w:r>
      </w:hyperlink>
      <w:r w:rsidRPr="00A60241">
        <w:rPr>
          <w:rFonts w:ascii="Tahoma" w:eastAsia="Times New Roman" w:hAnsi="Tahoma" w:cs="Tahoma"/>
          <w:color w:val="777777"/>
          <w:sz w:val="24"/>
          <w:szCs w:val="24"/>
          <w:lang w:eastAsia="ru-RU"/>
        </w:rPr>
        <w:t>медицинских услуг и включают в себя усредненные показатели частоты предоставления и кратности применения: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1) медицинских услуг;</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3) медицинских изделий, имплантируемых в организм человека;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4) компонентов крови;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5) видов лечебного питания, включая специализированные продукты лечебного питания;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6) иного, исходя из особенностей заболевания (состояния).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Стандарты медицинской помощи разрабатываются в соответствии с номенклатурой медицинских услуг, и утверждаются Министерством здравоохранения Российской Федерации (далее – МЗРФ).</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Схемы ведения пациентов разрабатываются в соответствии с номенклатурой медицинских услуг, и утверждаются МЗМО.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«Посещение» (с профилактической целью и при оказании медицинской помощи в неотложной форме) </w:t>
      </w:r>
      <w:r w:rsidRPr="00A60241">
        <w:rPr>
          <w:rFonts w:ascii="Tahoma" w:eastAsia="Times New Roman" w:hAnsi="Tahoma" w:cs="Tahoma"/>
          <w:color w:val="777777"/>
          <w:sz w:val="24"/>
          <w:szCs w:val="24"/>
          <w:lang w:eastAsia="ru-RU"/>
        </w:rPr>
        <w:t> – единица объема медицинской помощи, оказываемой в амбулаторных условиях с профилактической и лечебной целью, которая используется для планирования нормативов объема и финансового обеспечения в рамках Программы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Неотложная медицинская помощь»</w:t>
      </w:r>
      <w:r w:rsidRPr="00A60241">
        <w:rPr>
          <w:rFonts w:ascii="Tahoma" w:eastAsia="Times New Roman" w:hAnsi="Tahoma" w:cs="Tahoma"/>
          <w:color w:val="777777"/>
          <w:sz w:val="24"/>
          <w:szCs w:val="24"/>
          <w:lang w:eastAsia="ru-RU"/>
        </w:rPr>
        <w:t>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отделениями (пунктами) неотложной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«Обращение»</w:t>
      </w:r>
      <w:r w:rsidRPr="00A60241">
        <w:rPr>
          <w:rFonts w:ascii="Tahoma" w:eastAsia="Times New Roman" w:hAnsi="Tahoma" w:cs="Tahoma"/>
          <w:color w:val="777777"/>
          <w:sz w:val="24"/>
          <w:szCs w:val="24"/>
          <w:lang w:eastAsia="ru-RU"/>
        </w:rPr>
        <w:t> – законченный случай лечения заболевания в амбулаторных условиях с кратностью не менее двух посещений по поводу одного заболевания (по основной врачебной специальности).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«Законченный случай лечения»</w:t>
      </w:r>
      <w:r w:rsidRPr="00A60241">
        <w:rPr>
          <w:rFonts w:ascii="Tahoma" w:eastAsia="Times New Roman" w:hAnsi="Tahoma" w:cs="Tahoma"/>
          <w:color w:val="777777"/>
          <w:sz w:val="21"/>
          <w:szCs w:val="21"/>
          <w:lang w:eastAsia="ru-RU"/>
        </w:rPr>
        <w:t>–</w:t>
      </w:r>
      <w:r w:rsidRPr="00A60241">
        <w:rPr>
          <w:rFonts w:ascii="Tahoma" w:eastAsia="Times New Roman" w:hAnsi="Tahoma" w:cs="Tahoma"/>
          <w:color w:val="777777"/>
          <w:sz w:val="24"/>
          <w:szCs w:val="24"/>
          <w:lang w:eastAsia="ru-RU"/>
        </w:rPr>
        <w:t> совокупность медицинских услуг в соответствии со стандартом оказания медицинской помощи по основному заболеванию, предоставленных пациенту в медицинской организации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другую медицинскую организацию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«Законченный случай лечения»– случай лечения, фактическая длительность которого (Д</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 от момента начала лечения до его окончания (выписки, перевода в другую Медицинскую организацию или другое профильное отделение) находится в диапазоне от </w:t>
      </w:r>
      <w:r w:rsidRPr="00A60241">
        <w:rPr>
          <w:rFonts w:ascii="Tahoma" w:eastAsia="Times New Roman" w:hAnsi="Tahoma" w:cs="Tahoma"/>
          <w:b/>
          <w:bCs/>
          <w:color w:val="777777"/>
          <w:sz w:val="24"/>
          <w:szCs w:val="24"/>
          <w:lang w:eastAsia="ru-RU"/>
        </w:rPr>
        <w:t>минимальной</w:t>
      </w:r>
      <w:r w:rsidRPr="00A60241">
        <w:rPr>
          <w:rFonts w:ascii="Tahoma" w:eastAsia="Times New Roman" w:hAnsi="Tahoma" w:cs="Tahoma"/>
          <w:color w:val="777777"/>
          <w:sz w:val="24"/>
          <w:szCs w:val="24"/>
          <w:lang w:eastAsia="ru-RU"/>
        </w:rPr>
        <w:t> до </w:t>
      </w:r>
      <w:r w:rsidRPr="00A60241">
        <w:rPr>
          <w:rFonts w:ascii="Tahoma" w:eastAsia="Times New Roman" w:hAnsi="Tahoma" w:cs="Tahoma"/>
          <w:b/>
          <w:bCs/>
          <w:color w:val="777777"/>
          <w:sz w:val="24"/>
          <w:szCs w:val="24"/>
          <w:lang w:eastAsia="ru-RU"/>
        </w:rPr>
        <w:t>нормативной</w:t>
      </w:r>
      <w:r w:rsidRPr="00A60241">
        <w:rPr>
          <w:rFonts w:ascii="Tahoma" w:eastAsia="Times New Roman" w:hAnsi="Tahoma" w:cs="Tahoma"/>
          <w:color w:val="777777"/>
          <w:sz w:val="24"/>
          <w:szCs w:val="24"/>
          <w:lang w:eastAsia="ru-RU"/>
        </w:rPr>
        <w:t> средней длительности лечения при условии выполнения объема медицинской помощи, предусмотренного СМП и/или схемой.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«Прерванный случай» </w:t>
      </w:r>
      <w:r w:rsidRPr="00A60241">
        <w:rPr>
          <w:rFonts w:ascii="Tahoma" w:eastAsia="Times New Roman" w:hAnsi="Tahoma" w:cs="Tahoma"/>
          <w:color w:val="777777"/>
          <w:sz w:val="24"/>
          <w:szCs w:val="24"/>
          <w:lang w:eastAsia="ru-RU"/>
        </w:rPr>
        <w:t>(далее – Прерванный случай) – случай оказания медицинской помощи с фактической длительностью лечения менее Д</w:t>
      </w:r>
      <w:r w:rsidRPr="00A60241">
        <w:rPr>
          <w:rFonts w:ascii="Tahoma" w:eastAsia="Times New Roman" w:hAnsi="Tahoma" w:cs="Tahoma"/>
          <w:color w:val="777777"/>
          <w:sz w:val="24"/>
          <w:szCs w:val="24"/>
          <w:vertAlign w:val="subscript"/>
          <w:lang w:eastAsia="ru-RU"/>
        </w:rPr>
        <w:t>мин</w:t>
      </w:r>
      <w:r w:rsidRPr="00A60241">
        <w:rPr>
          <w:rFonts w:ascii="Tahoma" w:eastAsia="Times New Roman" w:hAnsi="Tahoma" w:cs="Tahoma"/>
          <w:color w:val="777777"/>
          <w:sz w:val="24"/>
          <w:szCs w:val="24"/>
          <w:lang w:eastAsia="ru-RU"/>
        </w:rPr>
        <w:t> по СМП и/или схеме (Д</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&lt;Д</w:t>
      </w:r>
      <w:r w:rsidRPr="00A60241">
        <w:rPr>
          <w:rFonts w:ascii="Tahoma" w:eastAsia="Times New Roman" w:hAnsi="Tahoma" w:cs="Tahoma"/>
          <w:color w:val="777777"/>
          <w:sz w:val="24"/>
          <w:szCs w:val="24"/>
          <w:vertAlign w:val="subscript"/>
          <w:lang w:eastAsia="ru-RU"/>
        </w:rPr>
        <w:t>мин</w:t>
      </w:r>
      <w:r w:rsidRPr="00A60241">
        <w:rPr>
          <w:rFonts w:ascii="Tahoma" w:eastAsia="Times New Roman" w:hAnsi="Tahoma" w:cs="Tahoma"/>
          <w:color w:val="777777"/>
          <w:sz w:val="24"/>
          <w:szCs w:val="24"/>
          <w:lang w:eastAsia="ru-RU"/>
        </w:rPr>
        <w:t>) и невозможностью вследствие этого выполнения стандартизированного объема медицинской помощи.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w:t>
      </w:r>
      <w:r w:rsidRPr="00A60241">
        <w:rPr>
          <w:rFonts w:ascii="Tahoma" w:eastAsia="Times New Roman" w:hAnsi="Tahoma" w:cs="Tahoma"/>
          <w:b/>
          <w:bCs/>
          <w:color w:val="777777"/>
          <w:sz w:val="21"/>
          <w:szCs w:val="21"/>
          <w:lang w:eastAsia="ru-RU"/>
        </w:rPr>
        <w:t>Длительность</w:t>
      </w:r>
      <w:r w:rsidRPr="00A60241">
        <w:rPr>
          <w:rFonts w:ascii="Tahoma" w:eastAsia="Times New Roman" w:hAnsi="Tahoma" w:cs="Tahoma"/>
          <w:color w:val="777777"/>
          <w:sz w:val="21"/>
          <w:szCs w:val="21"/>
          <w:lang w:eastAsia="ru-RU"/>
        </w:rPr>
        <w:t> </w:t>
      </w:r>
      <w:r w:rsidRPr="00A60241">
        <w:rPr>
          <w:rFonts w:ascii="Tahoma" w:eastAsia="Times New Roman" w:hAnsi="Tahoma" w:cs="Tahoma"/>
          <w:b/>
          <w:bCs/>
          <w:color w:val="777777"/>
          <w:sz w:val="21"/>
          <w:szCs w:val="21"/>
          <w:lang w:eastAsia="ru-RU"/>
        </w:rPr>
        <w:t>лечения»</w:t>
      </w:r>
      <w:r w:rsidRPr="00A60241">
        <w:rPr>
          <w:rFonts w:ascii="Tahoma" w:eastAsia="Times New Roman" w:hAnsi="Tahoma" w:cs="Tahoma"/>
          <w:color w:val="777777"/>
          <w:sz w:val="21"/>
          <w:szCs w:val="21"/>
          <w:lang w:eastAsia="ru-RU"/>
        </w:rPr>
        <w:t> (Д</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 нормативная средняя длительность лечения, определенная для СМП и/или схемы.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«Минимальная длительность</w:t>
      </w:r>
      <w:r w:rsidRPr="00A60241">
        <w:rPr>
          <w:rFonts w:ascii="Tahoma" w:eastAsia="Times New Roman" w:hAnsi="Tahoma" w:cs="Tahoma"/>
          <w:color w:val="777777"/>
          <w:sz w:val="21"/>
          <w:szCs w:val="21"/>
          <w:lang w:eastAsia="ru-RU"/>
        </w:rPr>
        <w:t> </w:t>
      </w:r>
      <w:r w:rsidRPr="00A60241">
        <w:rPr>
          <w:rFonts w:ascii="Tahoma" w:eastAsia="Times New Roman" w:hAnsi="Tahoma" w:cs="Tahoma"/>
          <w:b/>
          <w:bCs/>
          <w:color w:val="777777"/>
          <w:sz w:val="21"/>
          <w:szCs w:val="21"/>
          <w:lang w:eastAsia="ru-RU"/>
        </w:rPr>
        <w:t>лечения»</w:t>
      </w:r>
      <w:r w:rsidRPr="00A60241">
        <w:rPr>
          <w:rFonts w:ascii="Tahoma" w:eastAsia="Times New Roman" w:hAnsi="Tahoma" w:cs="Tahoma"/>
          <w:color w:val="777777"/>
          <w:sz w:val="21"/>
          <w:szCs w:val="21"/>
          <w:lang w:eastAsia="ru-RU"/>
        </w:rPr>
        <w:t> (Д</w:t>
      </w:r>
      <w:r w:rsidRPr="00A60241">
        <w:rPr>
          <w:rFonts w:ascii="Tahoma" w:eastAsia="Times New Roman" w:hAnsi="Tahoma" w:cs="Tahoma"/>
          <w:color w:val="777777"/>
          <w:sz w:val="21"/>
          <w:szCs w:val="21"/>
          <w:vertAlign w:val="subscript"/>
          <w:lang w:eastAsia="ru-RU"/>
        </w:rPr>
        <w:t>мин</w:t>
      </w:r>
      <w:r w:rsidRPr="00A60241">
        <w:rPr>
          <w:rFonts w:ascii="Tahoma" w:eastAsia="Times New Roman" w:hAnsi="Tahoma" w:cs="Tahoma"/>
          <w:color w:val="777777"/>
          <w:sz w:val="21"/>
          <w:szCs w:val="21"/>
          <w:lang w:eastAsia="ru-RU"/>
        </w:rPr>
        <w:t>) – минимально необходимая длительность лечения,при которой возможно выполнение объема всех обязательных лечебных и диагностических мероприятий по СМП и/или схеме.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Законченный случай диспансеризации первого этапа»</w:t>
      </w:r>
      <w:r w:rsidRPr="00A60241">
        <w:rPr>
          <w:rFonts w:ascii="Tahoma" w:eastAsia="Times New Roman" w:hAnsi="Tahoma" w:cs="Tahoma"/>
          <w:color w:val="777777"/>
          <w:sz w:val="24"/>
          <w:szCs w:val="24"/>
          <w:lang w:eastAsia="ru-RU"/>
        </w:rPr>
        <w:t xml:space="preserve">(определенных групп взрослого населения) – первый этап диспансеризации считается законченным в случае выполнения не менее 85% от объема обследования, установленного для данного возраста и пола гражданина (с учетом осмотров врачами-специалистами и исследований, выполненных ранее вне рамок </w:t>
      </w:r>
      <w:r w:rsidRPr="00A60241">
        <w:rPr>
          <w:rFonts w:ascii="Tahoma" w:eastAsia="Times New Roman" w:hAnsi="Tahoma" w:cs="Tahoma"/>
          <w:color w:val="777777"/>
          <w:sz w:val="24"/>
          <w:szCs w:val="24"/>
          <w:lang w:eastAsia="ru-RU"/>
        </w:rPr>
        <w:lastRenderedPageBreak/>
        <w:t>диспансеризации (в течение 12 месяцев, предшествующих месяцу проведения диспансеризации), и отказов гражданина от прохождения отдельных осмотров и исследований, оформленных в установленном порядке),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от 03.12.2012 №1006н.</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«Законченный случай диспансеризации первого этапа»</w:t>
      </w:r>
      <w:r w:rsidRPr="00A60241">
        <w:rPr>
          <w:rFonts w:ascii="Tahoma" w:eastAsia="Times New Roman" w:hAnsi="Tahoma" w:cs="Tahoma"/>
          <w:color w:val="777777"/>
          <w:sz w:val="24"/>
          <w:szCs w:val="24"/>
          <w:lang w:eastAsia="ru-RU"/>
        </w:rPr>
        <w:t>(определенных категорий детского населения)– первый этап диспансеризации пребывающих в стационарных учреждениях Московской области детей-сирот и детей, находящихся в трудной жизненной ситуации и диспансеризации пребывающих в стационарных учреждениях Московской области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считается законченным,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приказом Министерства здравоохранения Российской Федерации от 15.02.2013 №72н (1 этап) и в соответствии с приказом Министерства здравоохранения Российской Федерации от 11.04.2013 №216н (1 этап).</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«Клинико-статистическая группа заболеваний» </w:t>
      </w:r>
      <w:r w:rsidRPr="00A60241">
        <w:rPr>
          <w:rFonts w:ascii="Tahoma" w:eastAsia="Times New Roman" w:hAnsi="Tahoma" w:cs="Tahoma"/>
          <w:color w:val="777777"/>
          <w:sz w:val="24"/>
          <w:szCs w:val="24"/>
          <w:lang w:eastAsia="ru-RU"/>
        </w:rPr>
        <w:t>(далее – КСГ)– группа заболеваний, относящихся к одному профилю стационарной и стационарозамещающей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«Клинико-профильная группа» </w:t>
      </w:r>
      <w:r w:rsidRPr="00A60241">
        <w:rPr>
          <w:rFonts w:ascii="Tahoma" w:eastAsia="Times New Roman" w:hAnsi="Tahoma" w:cs="Tahoma"/>
          <w:color w:val="777777"/>
          <w:sz w:val="24"/>
          <w:szCs w:val="24"/>
          <w:lang w:eastAsia="ru-RU"/>
        </w:rPr>
        <w:t>(далее – КПГ)–группа КСГ и (или) отдельных заболеваний, объединенных одним профилем стационарной и стационарозамещающей медицинской помощи (для оплаты объемов медицинской помощи, установленной дополнительно к базовой Программе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Высокотехнологичная медицинская помощь»</w:t>
      </w:r>
      <w:r w:rsidRPr="00A60241">
        <w:rPr>
          <w:rFonts w:ascii="Tahoma" w:eastAsia="Times New Roman" w:hAnsi="Tahoma" w:cs="Tahoma"/>
          <w:color w:val="777777"/>
          <w:sz w:val="24"/>
          <w:szCs w:val="24"/>
          <w:lang w:eastAsia="ru-RU"/>
        </w:rPr>
        <w:t> (далее – ВМП) –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«Медицинская организация»</w:t>
      </w:r>
      <w:r w:rsidRPr="00A60241">
        <w:rPr>
          <w:rFonts w:ascii="Tahoma" w:eastAsia="Times New Roman" w:hAnsi="Tahoma" w:cs="Tahoma"/>
          <w:color w:val="777777"/>
          <w:sz w:val="21"/>
          <w:szCs w:val="21"/>
          <w:lang w:eastAsia="ru-RU"/>
        </w:rPr>
        <w:t> – юридическое лицо любой организационно-правовой формы и индивидуальные предприниматели, занимающиеся частной медицинской практикой,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w:t>
      </w:r>
      <w:r w:rsidRPr="00A60241">
        <w:rPr>
          <w:rFonts w:ascii="Tahoma" w:eastAsia="Times New Roman" w:hAnsi="Tahoma" w:cs="Tahoma"/>
          <w:b/>
          <w:bCs/>
          <w:color w:val="777777"/>
          <w:sz w:val="21"/>
          <w:szCs w:val="21"/>
          <w:lang w:eastAsia="ru-RU"/>
        </w:rPr>
        <w:t>Застрахованные лица»</w:t>
      </w:r>
      <w:r w:rsidRPr="00A60241">
        <w:rPr>
          <w:rFonts w:ascii="Tahoma" w:eastAsia="Times New Roman" w:hAnsi="Tahoma" w:cs="Tahoma"/>
          <w:color w:val="777777"/>
          <w:sz w:val="21"/>
          <w:szCs w:val="21"/>
          <w:lang w:eastAsia="ru-RU"/>
        </w:rPr>
        <w:t xml:space="preserve">–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 13.5 Федерального закона от 25.07.2002 №115-ФЗ «О правовом положении иностранных граждан в Российской Федерации»), а также лица, </w:t>
      </w:r>
      <w:r w:rsidRPr="00A60241">
        <w:rPr>
          <w:rFonts w:ascii="Tahoma" w:eastAsia="Times New Roman" w:hAnsi="Tahoma" w:cs="Tahoma"/>
          <w:color w:val="777777"/>
          <w:sz w:val="21"/>
          <w:szCs w:val="21"/>
          <w:lang w:eastAsia="ru-RU"/>
        </w:rPr>
        <w:lastRenderedPageBreak/>
        <w:t>имеющие право на медицинскую помощь в соответствии с Федеральным законом от 19.02.1993 №4528-1 «О беженцах» </w:t>
      </w:r>
      <w:bookmarkStart w:id="0" w:name="_ftnref1"/>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"http://kvd-klin.ru/uslugi/63-besplatnye-meditsinskie-uslugi.html" \l "ftn1"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[2]</w:t>
      </w:r>
      <w:r w:rsidRPr="00A60241">
        <w:rPr>
          <w:rFonts w:ascii="Tahoma" w:eastAsia="Times New Roman" w:hAnsi="Tahoma" w:cs="Tahoma"/>
          <w:color w:val="777777"/>
          <w:sz w:val="21"/>
          <w:szCs w:val="21"/>
          <w:lang w:eastAsia="ru-RU"/>
        </w:rPr>
        <w:fldChar w:fldCharType="end"/>
      </w:r>
      <w:bookmarkEnd w:id="0"/>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Ежемесячный объем средств для финансирования скорой медицинской помощи (ОФ) рассчитывается по формуле:</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ОФ = ПН х Ч х К</w:t>
      </w:r>
      <w:r w:rsidRPr="00A60241">
        <w:rPr>
          <w:rFonts w:ascii="Tahoma" w:eastAsia="Times New Roman" w:hAnsi="Tahoma" w:cs="Tahoma"/>
          <w:b/>
          <w:bCs/>
          <w:color w:val="777777"/>
          <w:sz w:val="24"/>
          <w:szCs w:val="24"/>
          <w:vertAlign w:val="subscript"/>
          <w:lang w:eastAsia="ru-RU"/>
        </w:rPr>
        <w:t>П</w:t>
      </w:r>
      <w:r w:rsidRPr="00A60241">
        <w:rPr>
          <w:rFonts w:ascii="Tahoma" w:eastAsia="Times New Roman" w:hAnsi="Tahoma" w:cs="Tahoma"/>
          <w:color w:val="777777"/>
          <w:sz w:val="24"/>
          <w:szCs w:val="24"/>
          <w:lang w:eastAsia="ru-RU"/>
        </w:rPr>
        <w:t>,                                                                                                           </w:t>
      </w:r>
      <w:r w:rsidRPr="00A60241">
        <w:rPr>
          <w:rFonts w:ascii="Tahoma" w:eastAsia="Times New Roman" w:hAnsi="Tahoma" w:cs="Tahoma"/>
          <w:b/>
          <w:bCs/>
          <w:color w:val="777777"/>
          <w:sz w:val="24"/>
          <w:szCs w:val="24"/>
          <w:lang w:eastAsia="ru-RU"/>
        </w:rPr>
        <w:t>(6)</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t>где</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ПН – подушевой норматив финансирования скорой медицинской помощи на один месяц на одно застрахованное лицо, включающий статьи затрат в соответствии с Программой ОМС;</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Ч – численность застрахованных лиц Московской области муниципального образования Московской области, обслуживаемого структурным подразделением (либо самостоятельным) скорой медицинской помощи;</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w:t>
      </w:r>
      <w:r w:rsidRPr="00A60241">
        <w:rPr>
          <w:rFonts w:ascii="Tahoma" w:eastAsia="Times New Roman" w:hAnsi="Tahoma" w:cs="Tahoma"/>
          <w:color w:val="777777"/>
          <w:sz w:val="24"/>
          <w:szCs w:val="24"/>
          <w:vertAlign w:val="subscript"/>
          <w:lang w:eastAsia="ru-RU"/>
        </w:rPr>
        <w:t>П</w:t>
      </w:r>
      <w:r w:rsidRPr="00A60241">
        <w:rPr>
          <w:rFonts w:ascii="Tahoma" w:eastAsia="Times New Roman" w:hAnsi="Tahoma" w:cs="Tahoma"/>
          <w:color w:val="777777"/>
          <w:sz w:val="24"/>
          <w:szCs w:val="24"/>
          <w:lang w:eastAsia="ru-RU"/>
        </w:rPr>
        <w:t> – поправочный (индивидуальный) коэффициент, учитывающий особенности затрат  структурного подразделения (либо самостоятельной) скорой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Подушевой норматив финансирования скорой медицинской помощи устанавливается Комиссией и фиксируется в приложении  №9 к настоящему Тарифному соглашению.</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Поправочный (индивидуальный) коэффициент рассчитывается Медицинской организацией самостоятельно.</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2.7. Оплата медицинской помощи, оказанной застрахованным лицам по Программе ОМС, осуществляется по тарифам, установленным в рублях. Оплата Прерванного случая лечения осуществляется по тарифу Прерванного случая.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Учет и порядок оплаты прерванных случаев лечения, в том числе при осуществлении перевода пациентов из одного структурного подразделения в другое в рамках одной медицинской организации либо между медицинскими организациями, установлен в Приложении №1 к Тарифному соглашению.</w:t>
      </w:r>
    </w:p>
    <w:p w:rsidR="00A60241" w:rsidRPr="00A60241" w:rsidRDefault="00A60241" w:rsidP="00A60241">
      <w:pPr>
        <w:shd w:val="clear" w:color="auto" w:fill="FFFFFF"/>
        <w:spacing w:before="120"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2.8. При оплате единицы объема медицинской помощи, объем финансовых поступлений медицинских организаций определяется произведением количества оказанных медицинских услуг на соответствующий тариф.</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оплате медицинской помощи по подушевому нормативу финансового обеспечения Программы ОМС с учетом численности и половозрастной структуры застрахованных лиц, «прикрепленных» к медицинской организации, объем финансовых поступлений медицинских организаций определяется произведением числа «прикрепленных» лиц к данной медицинской организации на соответствующий тариф и регулирующий коэффициент. Регулирующий коэффициент учитывает выполнение показателей, оценивающих деятельность медицинской организации.</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2.9. Перечень медицинских организаций, оказывающих медицинскую помощь в амбулаторных и стационарных условиях, условиях дневного стационара, вне медицинской организации (скорая медицинская помощь) установлен Приложением №11 к настоящему Тарифному соглашению.</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3. Размер и структура тарифов на оплату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3.1. Тарифы на медицинскую помощь (медицинские услуги) используются для оплаты медицинской помощи по Программе ОМС в соответствии с установленными способами оплаты.</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3.2. Тарифы рассчитываются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№158н «Об утверждении Правил обязательного медицинского страхования».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В зависимости от способа оплаты медицинской помощи (медицинских услуг), тарифы подразделяются на «объемные», установленные на единицу объема медицинской помощи и «подушевые», установленные на основании подушевого норматива финансового обеспечения Программы ОМС с учетом численности и половозрастной структуры застрахованных лиц, «прикрепленных» к Медицинской организации.</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3.3. Рассмотрение тарифов на медицинскую помощь (медицинские услуги), оказываемую медицинскими организациями по Программе ОМС, осуществляет Комиссия.</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3.4. Финансовым источником для формирования тарифов являются средства ОМС, предусмотренные законом Московской области о бюджете ТФОМС МО на соответствующий финансовый год для финансирования Программы ОМС.</w:t>
      </w:r>
    </w:p>
    <w:p w:rsidR="00A60241" w:rsidRPr="00A60241" w:rsidRDefault="00A60241" w:rsidP="00A60241">
      <w:pPr>
        <w:shd w:val="clear" w:color="auto" w:fill="FFFFFF"/>
        <w:spacing w:before="225"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За счет средств ОМС по тарифам, установленным настоящим ТС, осуществляется финансирование видов и условий оказания медицинской помощи, предусмотренных Московской областной программой ОМС, утвержденной постановлением Правительства  Московской области в составе Московской областной программы государственных гарантий бесплатного оказания гражданам медицинской помощи на соответствующий финансовый год, в том числе в рамках мероприятий Сверхбазовой программы ОМС, с учетом трехуровневой системы оказания медицинской помощи.</w:t>
      </w:r>
    </w:p>
    <w:p w:rsidR="00A60241" w:rsidRPr="00A60241" w:rsidRDefault="00A60241" w:rsidP="00A60241">
      <w:pPr>
        <w:shd w:val="clear" w:color="auto" w:fill="FFFFFF"/>
        <w:spacing w:before="225"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Уровни оказания медицинской помощи медицинскими организациями, выполняющими Московскую областную программу ОМС, по её видам и отдельно по профилю «стоматология» установлены, соответственно, Приложением №12 и Приложением №14 к настоящему Тарифному соглашению соответственно.</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3.5. За счет межбюджетного трансферта из бюджета Московской области, передаваемого бюджету ТФОМС МО на финансовое обеспечение мероприятий Сверхбазовой программы ОМС осуществляется: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первичная медико-санитарная, специализированная и скорая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обеспечение деятельности патологоанатомических отделений, отделений (кабинетов) статистики, административно-хозяйственного аппарата медицинских организаций Московской области в части расходов, не финансируемых в рамках базовой программы обязательного медицинского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затраты на административно-управленческий аппарат страховых медицинских организаций при обеспечении мероприятий дополнительно к базовой программе обязательного медицинского страхования.</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3.6. В структуру тарифа на оплату медицинской помощи, оказываемой по Программе ОМС, входят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3.7. Структура тарифов на оплату медицинской помощи устанавливается в соответствии с Программой ОМС, в том числе в части базовой программы обязательного медицинского страхования, со следующими долями расходования средств в разрезе условий оказания медицинской помощи:</w:t>
      </w:r>
    </w:p>
    <w:tbl>
      <w:tblPr>
        <w:tblW w:w="0" w:type="auto"/>
        <w:tblCellMar>
          <w:left w:w="0" w:type="dxa"/>
          <w:right w:w="0" w:type="dxa"/>
        </w:tblCellMar>
        <w:tblLook w:val="04A0" w:firstRow="1" w:lastRow="0" w:firstColumn="1" w:lastColumn="0" w:noHBand="0" w:noVBand="1"/>
      </w:tblPr>
      <w:tblGrid>
        <w:gridCol w:w="2498"/>
        <w:gridCol w:w="1622"/>
        <w:gridCol w:w="1692"/>
        <w:gridCol w:w="1634"/>
        <w:gridCol w:w="1889"/>
      </w:tblGrid>
      <w:tr w:rsidR="00A60241" w:rsidRPr="00A60241" w:rsidTr="00A60241">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Наименование  статей расходования средств</w:t>
            </w:r>
          </w:p>
        </w:tc>
        <w:tc>
          <w:tcPr>
            <w:tcW w:w="756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Условия оказания медицинской помощи</w:t>
            </w:r>
          </w:p>
        </w:tc>
      </w:tr>
      <w:tr w:rsidR="00A60241" w:rsidRPr="00A60241" w:rsidTr="00A60241">
        <w:tc>
          <w:tcPr>
            <w:tcW w:w="0" w:type="auto"/>
            <w:vMerge/>
            <w:tcBorders>
              <w:top w:val="single" w:sz="8" w:space="0" w:color="auto"/>
              <w:left w:val="single" w:sz="8" w:space="0" w:color="auto"/>
              <w:bottom w:val="single" w:sz="8" w:space="0" w:color="auto"/>
              <w:right w:val="single" w:sz="8" w:space="0" w:color="auto"/>
            </w:tcBorders>
            <w:vAlign w:val="cente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амбулаторно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стационарно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в дневном стационаре</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lang w:eastAsia="ru-RU"/>
              </w:rPr>
              <w:t>вне медицинской организации (скорая медицинская помощь)</w:t>
            </w:r>
          </w:p>
        </w:tc>
      </w:tr>
      <w:tr w:rsidR="00A60241" w:rsidRPr="00A60241" w:rsidTr="00A60241">
        <w:tc>
          <w:tcPr>
            <w:tcW w:w="0" w:type="auto"/>
            <w:vMerge/>
            <w:tcBorders>
              <w:top w:val="single" w:sz="8" w:space="0" w:color="auto"/>
              <w:left w:val="single" w:sz="8" w:space="0" w:color="auto"/>
              <w:bottom w:val="single" w:sz="8" w:space="0" w:color="auto"/>
              <w:right w:val="single" w:sz="8" w:space="0" w:color="auto"/>
            </w:tcBorders>
            <w:vAlign w:val="cente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756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в %</w:t>
            </w:r>
          </w:p>
        </w:tc>
      </w:tr>
      <w:tr w:rsidR="00A60241" w:rsidRPr="00A60241" w:rsidTr="00A60241">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Заработная плата, начисления на оплату труда и прочие выплаты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50-83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50-70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63-78</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64-80</w:t>
            </w:r>
          </w:p>
        </w:tc>
      </w:tr>
      <w:tr w:rsidR="00A60241" w:rsidRPr="00A60241" w:rsidTr="00A60241">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Приобретение лекарственных препаратов и расходных материалов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27-1,5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35-15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25-15</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28-15</w:t>
            </w:r>
          </w:p>
        </w:tc>
      </w:tr>
      <w:tr w:rsidR="00A60241" w:rsidRPr="00A60241" w:rsidTr="00A60241">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Приобретение продуктов питания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6-10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4-2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w:t>
            </w:r>
          </w:p>
        </w:tc>
      </w:tr>
      <w:tr w:rsidR="00A60241" w:rsidRPr="00A60241" w:rsidTr="00A60241">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Прочие статьи расходования средств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23-15,5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9-5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8-5</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8-5</w:t>
            </w:r>
          </w:p>
        </w:tc>
      </w:tr>
      <w:tr w:rsidR="00A60241" w:rsidRPr="00A60241" w:rsidTr="00A60241">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Итого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100%</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100%</w:t>
            </w:r>
          </w:p>
        </w:tc>
      </w:tr>
    </w:tbl>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3.8. Размеры тарифов, установленных настоящим ТС, определяются исходя из объема средств, предусмотренного на финансовое обеспечение организации обязательного медицинского страхования на территории Московской области, в соответствии с законом Московской области о бюджете ТФОМС МО на соответствующий финансовый год и плановый период.</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Обеспечение финансовой устойчивости системы обязательного медицинского страхования в Московской области осуществляется путем индексации тарифов в зависимости от исполнения доходной части бюджета ТФОМС МО.</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установленные настоящим ТС,  являются едиными для всех медицинских организаций.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Тариф</w:t>
      </w:r>
      <w:r w:rsidRPr="00A60241">
        <w:rPr>
          <w:rFonts w:ascii="Tahoma" w:eastAsia="Times New Roman" w:hAnsi="Tahoma" w:cs="Tahoma"/>
          <w:color w:val="777777"/>
          <w:sz w:val="24"/>
          <w:szCs w:val="24"/>
          <w:lang w:eastAsia="ru-RU"/>
        </w:rPr>
        <w:t> (Т) – тариф на медицинскую помощь, рассмотренный Комиссией и установленный соответствующим приложением к ТС.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Тариф детский</w:t>
      </w:r>
      <w:r w:rsidRPr="00A60241">
        <w:rPr>
          <w:rFonts w:ascii="Tahoma" w:eastAsia="Times New Roman" w:hAnsi="Tahoma" w:cs="Tahoma"/>
          <w:color w:val="777777"/>
          <w:sz w:val="24"/>
          <w:szCs w:val="24"/>
          <w:lang w:eastAsia="ru-RU"/>
        </w:rPr>
        <w:t> – тариф, используемый при оплате медицинской помощи, оказанной пациентам, не достигшим возраста 18 лет (совершеннолетия) на дату посещения, обращения, начала лечения или госпитализации в стационар или дневной стационар любого типа.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Тариф Прерванного случая</w:t>
      </w:r>
      <w:r w:rsidRPr="00A60241">
        <w:rPr>
          <w:rFonts w:ascii="Tahoma" w:eastAsia="Times New Roman" w:hAnsi="Tahoma" w:cs="Tahoma"/>
          <w:color w:val="777777"/>
          <w:sz w:val="24"/>
          <w:szCs w:val="24"/>
          <w:lang w:eastAsia="ru-RU"/>
        </w:rPr>
        <w:t> (Т</w:t>
      </w:r>
      <w:r w:rsidRPr="00A60241">
        <w:rPr>
          <w:rFonts w:ascii="Tahoma" w:eastAsia="Times New Roman" w:hAnsi="Tahoma" w:cs="Tahoma"/>
          <w:color w:val="777777"/>
          <w:sz w:val="24"/>
          <w:szCs w:val="24"/>
          <w:vertAlign w:val="subscript"/>
          <w:lang w:eastAsia="ru-RU"/>
        </w:rPr>
        <w:t>пс</w:t>
      </w:r>
      <w:r w:rsidRPr="00A60241">
        <w:rPr>
          <w:rFonts w:ascii="Tahoma" w:eastAsia="Times New Roman" w:hAnsi="Tahoma" w:cs="Tahoma"/>
          <w:color w:val="777777"/>
          <w:sz w:val="24"/>
          <w:szCs w:val="24"/>
          <w:lang w:eastAsia="ru-RU"/>
        </w:rPr>
        <w:t>) – тариф, полученный расчетным способом из тарифа и используемый для оплаты Прерванного случая лечения.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Тариф Прерванного случая</w:t>
      </w:r>
      <w:r w:rsidRPr="00A60241">
        <w:rPr>
          <w:rFonts w:ascii="Tahoma" w:eastAsia="Times New Roman" w:hAnsi="Tahoma" w:cs="Tahoma"/>
          <w:color w:val="777777"/>
          <w:sz w:val="24"/>
          <w:szCs w:val="24"/>
          <w:lang w:eastAsia="ru-RU"/>
        </w:rPr>
        <w:t> определяется по формуле: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b/>
          <w:bCs/>
          <w:color w:val="777777"/>
          <w:sz w:val="24"/>
          <w:szCs w:val="24"/>
          <w:lang w:eastAsia="ru-RU"/>
        </w:rPr>
        <w:t> = Т * К</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b/>
          <w:bCs/>
          <w:color w:val="777777"/>
          <w:sz w:val="24"/>
          <w:szCs w:val="24"/>
          <w:lang w:eastAsia="ru-RU"/>
        </w:rPr>
        <w:t>,                                                                                                                      (7)</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t>где</w:t>
      </w:r>
      <w:r w:rsidRPr="00A60241">
        <w:rPr>
          <w:rFonts w:ascii="Tahoma" w:eastAsia="Times New Roman" w:hAnsi="Tahoma" w:cs="Tahoma"/>
          <w:b/>
          <w:bCs/>
          <w:color w:val="777777"/>
          <w:sz w:val="24"/>
          <w:szCs w:val="24"/>
          <w:lang w:eastAsia="ru-RU"/>
        </w:rPr>
        <w:t>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b/>
          <w:bCs/>
          <w:color w:val="777777"/>
          <w:sz w:val="24"/>
          <w:szCs w:val="24"/>
          <w:lang w:eastAsia="ru-RU"/>
        </w:rPr>
        <w:t> </w:t>
      </w:r>
      <w:r w:rsidRPr="00A60241">
        <w:rPr>
          <w:rFonts w:ascii="Tahoma" w:eastAsia="Times New Roman" w:hAnsi="Tahoma" w:cs="Tahoma"/>
          <w:color w:val="777777"/>
          <w:sz w:val="24"/>
          <w:szCs w:val="24"/>
          <w:lang w:eastAsia="ru-RU"/>
        </w:rPr>
        <w:t>– тариф Прерванного случая (в рублях, с округлением до целого числа);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color w:val="777777"/>
          <w:sz w:val="24"/>
          <w:szCs w:val="24"/>
          <w:lang w:eastAsia="ru-RU"/>
        </w:rPr>
        <w:t> – тариф согласно Приложению к ТС (тариф Законченного случая) (в рублях, с округлением до целого числа);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К</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color w:val="777777"/>
          <w:sz w:val="24"/>
          <w:szCs w:val="24"/>
          <w:lang w:eastAsia="ru-RU"/>
        </w:rPr>
        <w:t> – коэффициент соответствия фактической и нормативной средней длительности, определяется отношением фактической длительности Прерванного случая к нормативной средней длительности лечения по СМП или схеме (</w:t>
      </w:r>
      <w:r w:rsidRPr="00A60241">
        <w:rPr>
          <w:rFonts w:ascii="Tahoma" w:eastAsia="Times New Roman" w:hAnsi="Tahoma" w:cs="Tahoma"/>
          <w:b/>
          <w:bCs/>
          <w:color w:val="777777"/>
          <w:sz w:val="24"/>
          <w:szCs w:val="24"/>
          <w:lang w:eastAsia="ru-RU"/>
        </w:rPr>
        <w:t>К</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b/>
          <w:bCs/>
          <w:color w:val="777777"/>
          <w:sz w:val="24"/>
          <w:szCs w:val="24"/>
          <w:lang w:eastAsia="ru-RU"/>
        </w:rPr>
        <w:t>=Д</w:t>
      </w:r>
      <w:r w:rsidRPr="00A60241">
        <w:rPr>
          <w:rFonts w:ascii="Tahoma" w:eastAsia="Times New Roman" w:hAnsi="Tahoma" w:cs="Tahoma"/>
          <w:b/>
          <w:bCs/>
          <w:color w:val="777777"/>
          <w:sz w:val="24"/>
          <w:szCs w:val="24"/>
          <w:vertAlign w:val="subscript"/>
          <w:lang w:eastAsia="ru-RU"/>
        </w:rPr>
        <w:t>Ф</w:t>
      </w:r>
      <w:r w:rsidRPr="00A60241">
        <w:rPr>
          <w:rFonts w:ascii="Tahoma" w:eastAsia="Times New Roman" w:hAnsi="Tahoma" w:cs="Tahoma"/>
          <w:b/>
          <w:bCs/>
          <w:color w:val="777777"/>
          <w:sz w:val="24"/>
          <w:szCs w:val="24"/>
          <w:lang w:eastAsia="ru-RU"/>
        </w:rPr>
        <w:t>/Д</w:t>
      </w:r>
      <w:r w:rsidRPr="00A60241">
        <w:rPr>
          <w:rFonts w:ascii="Tahoma" w:eastAsia="Times New Roman" w:hAnsi="Tahoma" w:cs="Tahoma"/>
          <w:b/>
          <w:bCs/>
          <w:color w:val="777777"/>
          <w:sz w:val="24"/>
          <w:szCs w:val="24"/>
          <w:vertAlign w:val="subscript"/>
          <w:lang w:eastAsia="ru-RU"/>
        </w:rPr>
        <w:t>С</w:t>
      </w:r>
      <w:r w:rsidRPr="00A60241">
        <w:rPr>
          <w:rFonts w:ascii="Tahoma" w:eastAsia="Times New Roman" w:hAnsi="Tahoma" w:cs="Tahoma"/>
          <w:color w:val="777777"/>
          <w:sz w:val="24"/>
          <w:szCs w:val="24"/>
          <w:lang w:eastAsia="ru-RU"/>
        </w:rPr>
        <w:t>) и рассчитывается Медицинской организацией для каждого Прерванного случая</w:t>
      </w:r>
      <w:r w:rsidRPr="00A60241">
        <w:rPr>
          <w:rFonts w:ascii="Tahoma" w:eastAsia="Times New Roman" w:hAnsi="Tahoma" w:cs="Tahoma"/>
          <w:b/>
          <w:bCs/>
          <w:color w:val="777777"/>
          <w:sz w:val="24"/>
          <w:szCs w:val="24"/>
          <w:lang w:eastAsia="ru-RU"/>
        </w:rPr>
        <w:t>с округлением до 6 знаков после запятой</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Кроме тарифов, применяемых всеми медицинскими организациями, участвующими в реализации Программы ОМС, для  отдельных медицинских организаций, оказывающих специализированную медицинскую помощь,а также медицинских организаций, оказывающих высокотехнологичную медицинскую помощь, по решению Комиссии может устанавливаться коэффициент уровня оказания медицинской помощи</w:t>
      </w:r>
      <w:r w:rsidRPr="00A60241">
        <w:rPr>
          <w:rFonts w:ascii="Tahoma" w:eastAsia="Times New Roman" w:hAnsi="Tahoma" w:cs="Tahoma"/>
          <w:b/>
          <w:bCs/>
          <w:color w:val="777777"/>
          <w:sz w:val="21"/>
          <w:szCs w:val="21"/>
          <w:lang w:eastAsia="ru-RU"/>
        </w:rPr>
        <w:t>.</w:t>
      </w:r>
    </w:p>
    <w:p w:rsidR="00A60241" w:rsidRPr="00A60241" w:rsidRDefault="00A60241" w:rsidP="00A60241">
      <w:pPr>
        <w:shd w:val="clear" w:color="auto" w:fill="FFFFFF"/>
        <w:spacing w:before="120" w:after="225" w:line="240" w:lineRule="auto"/>
        <w:ind w:firstLine="53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3.9. В структуру тарифа на медицинскую помощь </w:t>
      </w:r>
      <w:r w:rsidRPr="00A60241">
        <w:rPr>
          <w:rFonts w:ascii="Tahoma" w:eastAsia="Times New Roman" w:hAnsi="Tahoma" w:cs="Tahoma"/>
          <w:color w:val="777777"/>
          <w:sz w:val="24"/>
          <w:szCs w:val="24"/>
          <w:u w:val="single"/>
          <w:lang w:eastAsia="ru-RU"/>
        </w:rPr>
        <w:t>не входят и из средств ОМС не компенсируются затраты</w:t>
      </w:r>
      <w:r w:rsidRPr="00A60241">
        <w:rPr>
          <w:rFonts w:ascii="Tahoma" w:eastAsia="Times New Roman" w:hAnsi="Tahoma" w:cs="Tahoma"/>
          <w:color w:val="777777"/>
          <w:sz w:val="24"/>
          <w:szCs w:val="24"/>
          <w:lang w:eastAsia="ru-RU"/>
        </w:rPr>
        <w:t> медицинских организаций и их структурных подразделений при оказании медицинской помощи и предоставлении иных государственных и муниципальных услуг (работ) 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лепрозориях и соответствующих структурных подразделениях медицинских организаций;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профилактики и борьбы со СПИДом;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врачебно-физкультурных диспансерах;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охраны здоровья семьи и репродукции;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медико-генетических центрах (консультациях);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охраны репродуктивного здоровья подростков;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профессиональной патологии;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бюро судебно-медицинской экспертизы;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медицинских информационно-аналитических центрах;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бюро медицинской статистики;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центрах крови;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станциях переливания крови;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домах ребенка, включая специализированные;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молочных кухнях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и не финансируемых за счет средств ОМС.</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3.10. Медицинские организации, оказывающие первичную медико-санитарную, специализированную медицинскую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а также медицинские организации, в составе которых имеются патологоанатомические отделения, отделения (кабинеты) статистики и для которых Комиссией </w:t>
      </w:r>
      <w:r w:rsidRPr="00A60241">
        <w:rPr>
          <w:rFonts w:ascii="Tahoma" w:eastAsia="Times New Roman" w:hAnsi="Tahoma" w:cs="Tahoma"/>
          <w:color w:val="777777"/>
          <w:sz w:val="21"/>
          <w:szCs w:val="21"/>
          <w:u w:val="single"/>
          <w:lang w:eastAsia="ru-RU"/>
        </w:rPr>
        <w:t>не распределены </w:t>
      </w:r>
      <w:r w:rsidRPr="00A60241">
        <w:rPr>
          <w:rFonts w:ascii="Tahoma" w:eastAsia="Times New Roman" w:hAnsi="Tahoma" w:cs="Tahoma"/>
          <w:color w:val="777777"/>
          <w:sz w:val="21"/>
          <w:szCs w:val="21"/>
          <w:lang w:eastAsia="ru-RU"/>
        </w:rPr>
        <w:t>объемы медицинской помощи и объемы финансового обеспечения мероприятий Сверх базовой программы ОМС, за счет средств Программы ОМС не финансируются.</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3.11. В расчет тарифа не включены и оплате за счет средств ОМС не подлежат  затраты по врачебным должностям, среднему, младшему медицинскому и прочему персоналу сверх численности, предусмотренной рекомендованными нормативами, определяющими численность медицинских работников и прочего персонала, а также должности, не предусмотренные нормативами, определяющими штатную численность медицинских организаций.</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формировании тарифов учитываются  затраты лечебных, параклинических и вспомогательных подразделений медицинских организаций, обеспечивающих  оказание медицинской помощи в соответствии с утвержденными в установленном порядке объемами медицинской помощи по Программе ОМС (за исключением  служб и подразделений медицинских организаций, деятельность которых не оплачивается за счет средств ОМС).</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A60241" w:rsidRPr="00A60241" w:rsidRDefault="00A60241" w:rsidP="00A60241">
      <w:pPr>
        <w:shd w:val="clear" w:color="auto" w:fill="FFFFFF"/>
        <w:spacing w:before="120" w:after="0"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xml:space="preserve">3.12. Тарифы законченного случая лечения специализированной, в том числе высокотехнологичной медицинской помощи, оказываемой по стандартам медицинской помощи </w:t>
      </w:r>
      <w:r w:rsidRPr="00A60241">
        <w:rPr>
          <w:rFonts w:ascii="Tahoma" w:eastAsia="Times New Roman" w:hAnsi="Tahoma" w:cs="Tahoma"/>
          <w:color w:val="777777"/>
          <w:sz w:val="21"/>
          <w:szCs w:val="21"/>
          <w:lang w:eastAsia="ru-RU"/>
        </w:rPr>
        <w:lastRenderedPageBreak/>
        <w:t>и схемам ведения пациентов установлены Приложениями №2 и №2а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на медицинские услуги, оказываемые в амбулаторных условиях,  взрослому и детскому населению, а также медицинские услуги, оказываемые в консультативно-диагностических центрах для детей и взрослых и на стоматологические медицинские  услуги, оказываемые  в амбулаторных условиях установлены Приложениями №3а, №3б, №4  и №13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на медицинские  услуги, оказываемые в условиях дневных стационарах всех типов, взрослому и детскому населению установлены Приложениями №5а и №5б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на оплату профилактических мероприятий, проводимых в рамках диспансеризации, медицинских осмотров определенных групп населения установлены Приложением №6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на медицинские услуги при проведении гемодиализа взрослому и детскому населению  установлены Приложением №7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Дифференцированный подушевой норматив финансирования медицинской помощи, оказанной в амбулаторных условиях  установлен Приложением №8 к настоящему Тарифному соглашению.</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Подушевой норматив финансирования скорой медицинской помощи и тарифы на скорую медицинскую помощь, в том числе скорую специализированную, оказываемую взрослому и детскому населению  (в рамках базовой Программы ОМС) установлены Приложением №9 к настоящему Тарифному соглашению.</w:t>
      </w:r>
    </w:p>
    <w:p w:rsidR="00A60241" w:rsidRPr="00A60241" w:rsidRDefault="00A60241" w:rsidP="00A60241">
      <w:pPr>
        <w:shd w:val="clear" w:color="auto" w:fill="FFFFFF"/>
        <w:spacing w:before="225"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Тарифы на медицинскую помощь, оказываемую при социально-значимых заболеваниях (Сверхбазовая Программа ОМС) установлены Приложением №10 к настоящему Тарифному соглашению.</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медицинской помощи ненадлежащего качества.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целях реализации приказа Федерального фонда обязательного медицинского страхования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страховании» настоящим тарифным соглашением устанавливается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(приложение №15) и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(для случаев оказания скорой медицинской помощи) (приложение №16).</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5. Заключительные положения.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5.1. Настоящее Тарифное соглашение распространяется на всех участников обязательного медицинского страхования, реализующих Программу ОМС.</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Медицинские организации осуществляют финансирование расходов, предусмотренных настоящим ТС,  в соответствии с утвержденным в установленном порядке финансовым планом (сметой доходов и расходов) в пределах объемов финансовых поступлений по ОМС.</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использовании средств ОМС медицинские организации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 ОМС.</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Использование медицинскими организациями средств ОМС на финансирование видов медицинской помощи, не включенных в Программу ОМС, на оплату видов расходов, не включенных в структуру тарифов, является нецелевым.</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Медицинские организации за счет средств ОМС осуществляют финансирование расходов, указанных в пунктах 5.12., 5.13., 5.16., 12.1. Приложения №17 к настоящему ТС,  только при условии обеспечения нормативных затрат, необходимых для оказания медицинской помощи в соответствии с законодательством об охране здоровья граждан.</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5.2. За нецелевое использование медицинской организацией средств ОМС, медицинская организация несет ответственность в соответствии с ч.9 ст.39 Федерального закона от 29.11.2010 №326-ФЗ «Об обязательном медицинском страховании в Российской Федерации».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Расходы медицинских организаций, связанные с возмещением средств, использованных не по целевому назначению, за счет средств ОМС не осуществляются.</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5.3. Пересмотр (изменение) тарифов осуществляется в связи с изменениями Программы ОМС, в том числе: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изменением величины доходов и (или) расходов бюджета ТФОМС 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 изменении нормативных правовых актов Российской Федерации и нормативных правовых актов Московской области, регламентирующих штатную численность, оплату труда работников медицинских организаций, приобретение расходных материалов, медикаментов и перевязочных средств, предметов медицинского назначения и медицинского инструментария, организацию питания, а также других расходов, финансируемых за счет средств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включения в систему ОМС новых видов, условий, профилей (специальностей)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изменением структуры расходов по видам и условиям оказания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принятием в систему ОМС новых медицинских организаций и их структурных подразделений;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иными мероприятиями.</w:t>
      </w:r>
    </w:p>
    <w:p w:rsidR="00A60241" w:rsidRPr="00A60241" w:rsidRDefault="00A60241" w:rsidP="00A60241">
      <w:pPr>
        <w:shd w:val="clear" w:color="auto" w:fill="FFFFFF"/>
        <w:spacing w:before="120"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5.4. К настоящему Тарифному соглашению прилагаются и являются его неотъемлемой частью следующие приложения: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 Приложение №1 «Положение о порядке оплаты медицинской помощи, оказываемой по Московской областной программе обязательного медицинского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№2 I. «Тарифы  законченного случая лечения по схеме ведения пациента (руб.)»; II. «Тарифы законченного случая лечения по стандартам медицинской помощи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№2а «Тарифы законченного случая лечения по видам высокотехнологичной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№3а «Тарифы на медицинские услуги, оказываемые в амбулаторных условиях,  взрослому населению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 Приложение №3б «Тарифы на медицинские услуги, оказываемые в амбулаторных условиях,  детскому населению до 18 лет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№4 «Тарифы на медицинские услуги, оказываемые в консультативно-диагностических центрах для детей и взрослых,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№5а «Тарифы на медицинские  услуги, оказываемые в условиях дневных стационарах всех типов, взрослому населению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№5б «Тарифы на медицинские  услуги, оказываемые в условиях дневных стационарах всех типов,  детскому населению до 18 лет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№6 «Тарифы на оплату профилактических мероприятий, проводимых в рамках диспансеризации определенных групп взрослого населения (в соответствии с Приказом МЗРФ от 03.12.2012 №1006н), руб.»;</w:t>
      </w:r>
      <w:r w:rsidRPr="00A60241">
        <w:rPr>
          <w:rFonts w:ascii="Tahoma" w:eastAsia="Times New Roman" w:hAnsi="Tahoma" w:cs="Tahoma"/>
          <w:color w:val="777777"/>
          <w:sz w:val="21"/>
          <w:szCs w:val="21"/>
          <w:lang w:eastAsia="ru-RU"/>
        </w:rPr>
        <w:t> «</w:t>
      </w:r>
      <w:r w:rsidRPr="00A60241">
        <w:rPr>
          <w:rFonts w:ascii="Tahoma" w:eastAsia="Times New Roman" w:hAnsi="Tahoma" w:cs="Tahoma"/>
          <w:color w:val="777777"/>
          <w:sz w:val="24"/>
          <w:szCs w:val="24"/>
          <w:lang w:eastAsia="ru-RU"/>
        </w:rPr>
        <w:t>Тарифы на проведение диспансеризации пребывающих в стационарных учреждениях Московской области детей-сирот и детей, находящихся в трудной жизненной ситуации (в соответствии с Приказом МЗРФ от 15.02.2013 №72н)», руб.; «Тарифы на оплату профилактических медицинских осмотров взрослого населения  (в соответствии с Приказом МЗРФ от  06.12.2012 №1011н)», руб.; «Тарифы на оплату при прохождении несовершеннолетними медицинских осмотров (в соответствии с Приказом МЗРФ от  21.12.2012 №1346н)», руб.; «Тарифы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МЗРФ от 11.04.2013 №216н)»,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№7 «Тарифы на медицинские услуги при проведении гемодиализа взрослому и детскому населению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№8 «Дифференцированный подушевой норматив финансирования медицинской помощи, оказанной в амбулаторных условиях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№9 «Подушевой норматив финансирования скорой медицинской помощи (в рамках базовой программы ОМС) (руб.)»; «Тарифы на скорую медицинскую помощь, в том числе скорую специализированную, оказываемую взрослому и детскому населению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 Приложение №10 «Тарифы на медицинскую помощь, оказываемую при социально-значимых заболеваниях (Сверх базовая Программа ОМС),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№11 «Сведения об условиях оказания медицинской помощи в медицинских организациях»;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№12 «Уровни оказания медицинской помощи медицинскими организациями, выполняющими Московскую областную программу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№13 «Тарифы на медицинские услуги по профилю «стоматология», оказываемые в амбулаторных условиях  (руб.)»;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№14 «Уровень оказания медицинской помощи по профилю «стоматология» медицинскими организациями, выполняющими Московскую областную программу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№15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Приложение №16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(для случаев оказания скорой медицинской помощи)»;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Приложение №17 «Перечень расходов, входящих в структуру тарифа на оплату медицинской помощи, оказываемой по Московской областной программе обязательного медицинского страхования».</w:t>
      </w:r>
    </w:p>
    <w:p w:rsidR="00A60241" w:rsidRPr="00A60241" w:rsidRDefault="00A60241" w:rsidP="00A60241">
      <w:pPr>
        <w:shd w:val="clear" w:color="auto" w:fill="FFFFFF"/>
        <w:spacing w:before="225"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5.5. Настоящее ТС может быть изменено или дополнено по соглашению Сторон. Изменения и дополнения оформляются в письменной форме и являются неотъемлемой частью настоящего ТС.</w:t>
      </w:r>
    </w:p>
    <w:p w:rsidR="00A60241" w:rsidRPr="00A60241" w:rsidRDefault="00A60241" w:rsidP="00A60241">
      <w:pPr>
        <w:shd w:val="clear" w:color="auto" w:fill="FFFFFF"/>
        <w:spacing w:before="225"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Стороны принимают на себя обязательства выполнять настоящее ТС.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возникновения споров по настоящему ТС Стороны принимают меры по их разрешению путем переговоров между собой.</w:t>
      </w:r>
    </w:p>
    <w:p w:rsidR="00A60241" w:rsidRPr="00A60241" w:rsidRDefault="00A60241" w:rsidP="00A60241">
      <w:pPr>
        <w:shd w:val="clear" w:color="auto" w:fill="FFFFFF"/>
        <w:spacing w:before="225"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Разъяснения по применению настоящего ТС дает ТФОМС МО.</w:t>
      </w:r>
    </w:p>
    <w:p w:rsidR="00A60241" w:rsidRPr="00A60241" w:rsidRDefault="00A60241" w:rsidP="00A60241">
      <w:pPr>
        <w:shd w:val="clear" w:color="auto" w:fill="FFFFFF"/>
        <w:spacing w:before="225"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Настоящее ТС вступает в силу с 01 января 2015 года, и действует до принятия нового Тарифного соглашения.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Юридические адреса Сторон:</w:t>
      </w:r>
    </w:p>
    <w:tbl>
      <w:tblPr>
        <w:tblW w:w="0" w:type="auto"/>
        <w:tblCellMar>
          <w:left w:w="0" w:type="dxa"/>
          <w:right w:w="0" w:type="dxa"/>
        </w:tblCellMar>
        <w:tblLook w:val="04A0" w:firstRow="1" w:lastRow="0" w:firstColumn="1" w:lastColumn="0" w:noHBand="0" w:noVBand="1"/>
      </w:tblPr>
      <w:tblGrid>
        <w:gridCol w:w="6579"/>
        <w:gridCol w:w="2776"/>
      </w:tblGrid>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Министерство здравоохранения Московской области</w:t>
            </w: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143400, Московская область, г. Красногорск, бульвар Строителей, д.1.</w:t>
            </w: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lastRenderedPageBreak/>
              <w:t>Территориальный фонд обязательного медицинского страхования Московской области</w:t>
            </w: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102031, Московская область, г.Балашиха, ул. Орджоникидзе, д. 4.</w:t>
            </w: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Московская  областная организация  профсоюза  работников   здравоохранения Российской Федерации</w:t>
            </w: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119331, г. Москва, ул. Марии Ульяновой, д.9, стр. 1.</w:t>
            </w: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211"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Некоммерческое партнерство «Врачебная Палата Московской области»</w:t>
            </w:r>
          </w:p>
        </w:tc>
        <w:tc>
          <w:tcPr>
            <w:tcW w:w="472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142 400, Московская область, г. Ногинск, ул. Комсомольская, д.59</w:t>
            </w:r>
          </w:p>
        </w:tc>
      </w:tr>
    </w:tbl>
    <w:p w:rsidR="00A60241" w:rsidRPr="00A60241" w:rsidRDefault="00A60241" w:rsidP="00A60241">
      <w:pPr>
        <w:shd w:val="clear" w:color="auto" w:fill="FFFFFF"/>
        <w:spacing w:before="225" w:after="225" w:line="240" w:lineRule="auto"/>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ПОДПИСИ СТОРОН:</w:t>
      </w:r>
    </w:p>
    <w:tbl>
      <w:tblPr>
        <w:tblW w:w="0" w:type="auto"/>
        <w:tblCellMar>
          <w:left w:w="0" w:type="dxa"/>
          <w:right w:w="0" w:type="dxa"/>
        </w:tblCellMar>
        <w:tblLook w:val="04A0" w:firstRow="1" w:lastRow="0" w:firstColumn="1" w:lastColumn="0" w:noHBand="0" w:noVBand="1"/>
      </w:tblPr>
      <w:tblGrid>
        <w:gridCol w:w="5232"/>
        <w:gridCol w:w="1917"/>
        <w:gridCol w:w="2206"/>
      </w:tblGrid>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Правительство Московской области:</w:t>
            </w: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Министр здравоохранения Московской области</w:t>
            </w:r>
          </w:p>
        </w:tc>
        <w:tc>
          <w:tcPr>
            <w:tcW w:w="1985" w:type="dxa"/>
            <w:tcBorders>
              <w:top w:val="nil"/>
              <w:left w:val="nil"/>
              <w:bottom w:val="single" w:sz="8" w:space="0" w:color="auto"/>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before="225" w:after="225" w:line="240" w:lineRule="auto"/>
              <w:jc w:val="right"/>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Н.В. Суслонова</w:t>
            </w: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М.П.</w:t>
            </w:r>
          </w:p>
        </w:tc>
        <w:tc>
          <w:tcPr>
            <w:tcW w:w="1985" w:type="dxa"/>
            <w:tcBorders>
              <w:top w:val="nil"/>
              <w:left w:val="nil"/>
              <w:bottom w:val="nil"/>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before="225" w:after="225"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Территориальный фонд обязательного</w:t>
            </w:r>
          </w:p>
          <w:p w:rsidR="00A60241" w:rsidRPr="00A60241" w:rsidRDefault="00A60241" w:rsidP="00A60241">
            <w:pPr>
              <w:spacing w:before="225" w:after="225"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медицинского страхования Московской области:</w:t>
            </w: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Директор</w:t>
            </w:r>
          </w:p>
        </w:tc>
        <w:tc>
          <w:tcPr>
            <w:tcW w:w="1985" w:type="dxa"/>
            <w:tcBorders>
              <w:top w:val="nil"/>
              <w:left w:val="nil"/>
              <w:bottom w:val="single" w:sz="8" w:space="0" w:color="auto"/>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Г.А. Антонова</w:t>
            </w: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М.П.</w:t>
            </w:r>
          </w:p>
        </w:tc>
        <w:tc>
          <w:tcPr>
            <w:tcW w:w="1985" w:type="dxa"/>
            <w:tcBorders>
              <w:top w:val="nil"/>
              <w:left w:val="nil"/>
              <w:bottom w:val="nil"/>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Московская областная организация профсоюза работников здравоохранения Российской Федерации:</w:t>
            </w: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Председатель</w:t>
            </w:r>
          </w:p>
        </w:tc>
        <w:tc>
          <w:tcPr>
            <w:tcW w:w="1985" w:type="dxa"/>
            <w:tcBorders>
              <w:top w:val="nil"/>
              <w:left w:val="nil"/>
              <w:bottom w:val="single" w:sz="8" w:space="0" w:color="auto"/>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А.И. Домников</w:t>
            </w: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М.П.</w:t>
            </w:r>
          </w:p>
        </w:tc>
        <w:tc>
          <w:tcPr>
            <w:tcW w:w="1985" w:type="dxa"/>
            <w:tcBorders>
              <w:top w:val="nil"/>
              <w:left w:val="nil"/>
              <w:bottom w:val="nil"/>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Некоммерческое партнерство «Врачебная Палата Московской области»</w:t>
            </w: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Председатель Правления</w:t>
            </w:r>
          </w:p>
        </w:tc>
        <w:tc>
          <w:tcPr>
            <w:tcW w:w="1985" w:type="dxa"/>
            <w:tcBorders>
              <w:top w:val="nil"/>
              <w:left w:val="nil"/>
              <w:bottom w:val="single" w:sz="8" w:space="0" w:color="auto"/>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С.А. Лившиц</w:t>
            </w: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М.П.</w:t>
            </w:r>
          </w:p>
        </w:tc>
        <w:tc>
          <w:tcPr>
            <w:tcW w:w="1985" w:type="dxa"/>
            <w:tcBorders>
              <w:top w:val="nil"/>
              <w:left w:val="nil"/>
              <w:bottom w:val="nil"/>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1985"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Страховые медицинские организации:</w:t>
            </w:r>
          </w:p>
        </w:tc>
        <w:tc>
          <w:tcPr>
            <w:tcW w:w="1985" w:type="dxa"/>
            <w:tcBorders>
              <w:top w:val="nil"/>
              <w:left w:val="nil"/>
              <w:bottom w:val="single" w:sz="8" w:space="0" w:color="auto"/>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Н.В. Мартьянова</w:t>
            </w:r>
          </w:p>
        </w:tc>
      </w:tr>
      <w:tr w:rsidR="00A60241" w:rsidRPr="00A60241" w:rsidTr="00A60241">
        <w:tc>
          <w:tcPr>
            <w:tcW w:w="535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c>
          <w:tcPr>
            <w:tcW w:w="2233" w:type="dxa"/>
            <w:tcMar>
              <w:top w:w="0" w:type="dxa"/>
              <w:left w:w="108" w:type="dxa"/>
              <w:bottom w:w="0" w:type="dxa"/>
              <w:right w:w="108" w:type="dxa"/>
            </w:tcMar>
            <w:hideMark/>
          </w:tcPr>
          <w:p w:rsidR="00A60241" w:rsidRPr="00A60241" w:rsidRDefault="00A60241" w:rsidP="00A60241">
            <w:pPr>
              <w:spacing w:after="0" w:line="240" w:lineRule="auto"/>
              <w:rPr>
                <w:rFonts w:ascii="Times New Roman" w:eastAsia="Times New Roman" w:hAnsi="Times New Roman" w:cs="Times New Roman"/>
                <w:sz w:val="20"/>
                <w:szCs w:val="20"/>
                <w:lang w:eastAsia="ru-RU"/>
              </w:rPr>
            </w:pPr>
          </w:p>
        </w:tc>
      </w:tr>
    </w:tbl>
    <w:p w:rsidR="00A60241" w:rsidRPr="00A60241" w:rsidRDefault="00A60241" w:rsidP="00A60241">
      <w:pPr>
        <w:shd w:val="clear" w:color="auto" w:fill="FFFFFF"/>
        <w:spacing w:before="225" w:after="225" w:line="240" w:lineRule="auto"/>
        <w:ind w:firstLine="709"/>
        <w:jc w:val="right"/>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Приложение 1</w:t>
      </w:r>
    </w:p>
    <w:p w:rsidR="00A60241" w:rsidRPr="00A60241" w:rsidRDefault="00A60241" w:rsidP="00A60241">
      <w:pPr>
        <w:shd w:val="clear" w:color="auto" w:fill="FFFFFF"/>
        <w:spacing w:before="225" w:after="225" w:line="240" w:lineRule="auto"/>
        <w:ind w:firstLine="709"/>
        <w:jc w:val="right"/>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 Тарифному соглашению по реализации</w:t>
      </w:r>
    </w:p>
    <w:p w:rsidR="00A60241" w:rsidRPr="00A60241" w:rsidRDefault="00A60241" w:rsidP="00A60241">
      <w:pPr>
        <w:shd w:val="clear" w:color="auto" w:fill="FFFFFF"/>
        <w:spacing w:before="225" w:after="225" w:line="240" w:lineRule="auto"/>
        <w:ind w:firstLine="709"/>
        <w:jc w:val="right"/>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Московской областной программы ОМС</w:t>
      </w:r>
    </w:p>
    <w:p w:rsidR="00A60241" w:rsidRPr="00A60241" w:rsidRDefault="00A60241" w:rsidP="00A60241">
      <w:pPr>
        <w:shd w:val="clear" w:color="auto" w:fill="FFFFFF"/>
        <w:spacing w:before="225" w:after="225" w:line="240" w:lineRule="auto"/>
        <w:ind w:firstLine="709"/>
        <w:jc w:val="right"/>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от ____2014</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lastRenderedPageBreak/>
        <w:t>Положение о порядке оплаты медицинской помощи,</w:t>
      </w:r>
    </w:p>
    <w:p w:rsidR="00A60241" w:rsidRPr="00A60241" w:rsidRDefault="00A60241" w:rsidP="00A60241">
      <w:pPr>
        <w:shd w:val="clear" w:color="auto" w:fill="FFFFFF"/>
        <w:spacing w:before="225" w:after="225" w:line="240" w:lineRule="auto"/>
        <w:jc w:val="center"/>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оказываемой по Московской областной программе обязательного медицинского страхования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Положение о порядке оплаты медицинской помощи, оказываемой по Московской областной программе обязательного медицинского страхования (далее – Положение о порядке оплаты) определяет порядок взаимодействия между </w:t>
      </w:r>
      <w:r w:rsidRPr="00A60241">
        <w:rPr>
          <w:rFonts w:ascii="Tahoma" w:eastAsia="Times New Roman" w:hAnsi="Tahoma" w:cs="Tahoma"/>
          <w:i/>
          <w:iCs/>
          <w:color w:val="999999"/>
          <w:sz w:val="21"/>
          <w:szCs w:val="21"/>
          <w:lang w:eastAsia="ru-RU"/>
        </w:rPr>
        <w:t>участниками</w:t>
      </w:r>
      <w:bookmarkStart w:id="1" w:name="_ftnref3"/>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"http://kvd-klin.ru/uslugi/63-besplatnye-meditsinskie-uslugi.html" \l "ftn3"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[4]</w:t>
      </w:r>
      <w:r w:rsidRPr="00A60241">
        <w:rPr>
          <w:rFonts w:ascii="Tahoma" w:eastAsia="Times New Roman" w:hAnsi="Tahoma" w:cs="Tahoma"/>
          <w:color w:val="777777"/>
          <w:sz w:val="21"/>
          <w:szCs w:val="21"/>
          <w:lang w:eastAsia="ru-RU"/>
        </w:rPr>
        <w:fldChar w:fldCharType="end"/>
      </w:r>
      <w:bookmarkEnd w:id="1"/>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Состав рабочей группы и положение о ее деятельности утверждаются приказом МЗ МО и ТФОМС 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Комиссия рассматривает предложения Медицинских организаций по объемам медицинской помощи на предстоящий год, в соответствии с представленными Заявками на согласование медицинской помощи (далее – Заявка), по форме, согласно </w:t>
      </w:r>
      <w:r w:rsidRPr="00A60241">
        <w:rPr>
          <w:rFonts w:ascii="Tahoma" w:eastAsia="Times New Roman" w:hAnsi="Tahoma" w:cs="Tahoma"/>
          <w:i/>
          <w:iCs/>
          <w:color w:val="999999"/>
          <w:sz w:val="24"/>
          <w:szCs w:val="24"/>
          <w:lang w:eastAsia="ru-RU"/>
        </w:rPr>
        <w:t>Приложению №1</w:t>
      </w:r>
      <w:r w:rsidRPr="00A60241">
        <w:rPr>
          <w:rFonts w:ascii="Tahoma" w:eastAsia="Times New Roman" w:hAnsi="Tahoma" w:cs="Tahoma"/>
          <w:color w:val="777777"/>
          <w:sz w:val="24"/>
          <w:szCs w:val="24"/>
          <w:lang w:eastAsia="ru-RU"/>
        </w:rPr>
        <w:t> к настоящему Положению о порядке оплаты.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Заявка формируется Медицинской организацией в электронном формате Excelили с использованием АИС, применяемой в системе ОМС Московской области, и направляется в ТФОМС МО в электронном виде и на бумажном носителе. Срок предоставления Заявки устанавливается ТФОМС 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Заявленные объемы медицинской помощи анализируются на соответствие показателям объемов предоставления медицинской помощи и нормативам финансовых затрат на единицу объема предоставления медицинской помощи, установленным Программой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Объемы предоставления медицинской помощи для каждой Медицинской организации утверждаются Комиссией с учетом представленных Заявок, анализа исполнения объемов медицинской помощи за предыдущий год, а также с учетом нормативов объемов медицинской помощи и финансовых затрат, установленных Программой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Решение о распределении объемов предоставления медицинской помощи в разрезе Медицинских организаций и страховых медицинских организаций отражается в Протоколе Комиссии.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Информация по распределенным объемам предоставления медицинской помощи и объемам финансового обеспечения медицинской помощи между медицинскими организациями и страховыми медицинскими организациями доводится ТФОМС МО до участников ОМС в установленном порядке.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Утвержденные объемы предоставления медицинской помощи для каждой Медицинской организации отражаются в </w:t>
      </w:r>
      <w:r w:rsidRPr="00A60241">
        <w:rPr>
          <w:rFonts w:ascii="Tahoma" w:eastAsia="Times New Roman" w:hAnsi="Tahoma" w:cs="Tahoma"/>
          <w:b/>
          <w:bCs/>
          <w:color w:val="777777"/>
          <w:sz w:val="24"/>
          <w:szCs w:val="24"/>
          <w:lang w:eastAsia="ru-RU"/>
        </w:rPr>
        <w:t>Плане-задании</w:t>
      </w:r>
      <w:r w:rsidRPr="00A60241">
        <w:rPr>
          <w:rFonts w:ascii="Tahoma" w:eastAsia="Times New Roman" w:hAnsi="Tahoma" w:cs="Tahoma"/>
          <w:color w:val="777777"/>
          <w:sz w:val="24"/>
          <w:szCs w:val="24"/>
          <w:lang w:eastAsia="ru-RU"/>
        </w:rPr>
        <w:t> по форме, согласно</w:t>
      </w:r>
      <w:r w:rsidRPr="00A60241">
        <w:rPr>
          <w:rFonts w:ascii="Tahoma" w:eastAsia="Times New Roman" w:hAnsi="Tahoma" w:cs="Tahoma"/>
          <w:i/>
          <w:iCs/>
          <w:color w:val="999999"/>
          <w:sz w:val="24"/>
          <w:szCs w:val="24"/>
          <w:lang w:eastAsia="ru-RU"/>
        </w:rPr>
        <w:t>Приложению №2</w:t>
      </w:r>
      <w:r w:rsidRPr="00A60241">
        <w:rPr>
          <w:rFonts w:ascii="Tahoma" w:eastAsia="Times New Roman" w:hAnsi="Tahoma" w:cs="Tahoma"/>
          <w:color w:val="777777"/>
          <w:sz w:val="24"/>
          <w:szCs w:val="24"/>
          <w:lang w:eastAsia="ru-RU"/>
        </w:rPr>
        <w:t> к настоящему Положению о порядке оплаты.                                                                                                                                                                                                                                                                                                                                                                                                                                                                                                                                                                                                                                                                                                                                                             </w:t>
      </w:r>
      <w:r w:rsidRPr="00A60241">
        <w:rPr>
          <w:rFonts w:ascii="Tahoma" w:eastAsia="Times New Roman" w:hAnsi="Tahoma" w:cs="Tahoma"/>
          <w:color w:val="777777"/>
          <w:sz w:val="24"/>
          <w:szCs w:val="24"/>
          <w:lang w:eastAsia="ru-RU"/>
        </w:rPr>
        <w:lastRenderedPageBreak/>
        <w:t>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Утвержденные  объемы предоставления медицинской помощи для каждой Страховой медицинской организации отражаются в приложении №2к договору о финансовом обеспечении обязательного медицинского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в течение года направляет в Комиссию предложения по внесению изменений в План-задание в срок до 15 числа месяца, предшествующего отчетному периоду, начиная с которого, данные изменения должны быть учтены при формировании Медицинскими организациями отчетных документов за оказанную медицинскую помощь.</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До 22 числа последнего месяца текущего квартала Медицинская организация направляет предложения по изменению объемов медицинской помощи этого квартала без изменения структуры Плана-задания (т.е. без изменения перечня условий оказания медицинской помощи и профилей).</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Предложения по изменению объемов Плана-задания направляются Медицинской организацией в ТФОМС МО сопроводительным письмом за подписью руководителя Медицинской организации, и согласовываются начальником Управления координации деятельности медицинских и фармацевтических организаций Министерства здравоохранения Московской области по форме согласно </w:t>
      </w:r>
      <w:r w:rsidRPr="00A60241">
        <w:rPr>
          <w:rFonts w:ascii="Tahoma" w:eastAsia="Times New Roman" w:hAnsi="Tahoma" w:cs="Tahoma"/>
          <w:i/>
          <w:iCs/>
          <w:color w:val="999999"/>
          <w:sz w:val="21"/>
          <w:szCs w:val="21"/>
          <w:lang w:eastAsia="ru-RU"/>
        </w:rPr>
        <w:t>Приложению №3</w:t>
      </w:r>
      <w:r w:rsidRPr="00A60241">
        <w:rPr>
          <w:rFonts w:ascii="Tahoma" w:eastAsia="Times New Roman" w:hAnsi="Tahoma" w:cs="Tahoma"/>
          <w:color w:val="777777"/>
          <w:sz w:val="21"/>
          <w:szCs w:val="21"/>
          <w:lang w:eastAsia="ru-RU"/>
        </w:rPr>
        <w:t> к настоящему Положению о порядке оплаты.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План-задание Медицинской организации отражает:</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условия предоставления  медицинской помощи (амбулаторно, в дневном стационаре, стационарно, вне медицинской организации);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профили, по которым запланирована медицинская помощь в соответствии с действующими лицензиями  на медицинскую помощь</w:t>
      </w:r>
      <w:bookmarkStart w:id="2" w:name="_ftnref5"/>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"http://kvd-klin.ru/uslugi/63-besplatnye-meditsinskie-uslugi.html" \l "ftn5"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в условиях круглосуточного стационара, в том числе по высокотехнологичной медицинской помощи;</w:t>
      </w:r>
      <w:r w:rsidRPr="00A60241">
        <w:rPr>
          <w:rFonts w:ascii="Tahoma" w:eastAsia="Times New Roman" w:hAnsi="Tahoma" w:cs="Tahoma"/>
          <w:color w:val="777777"/>
          <w:sz w:val="24"/>
          <w:szCs w:val="24"/>
          <w:lang w:eastAsia="ru-RU"/>
        </w:rPr>
        <w:fldChar w:fldCharType="end"/>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 амбулаторных условиях;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 условиях дневных стационаров всех типов (суммарно);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вне медицинской организации (скорая медицинская помощь).</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Кроме того, в квартальном протоколе стоимости отражаются объемы, предусмотренные дополнительно к базовой Программе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hyperlink r:id="rId6" w:anchor="_ftn5" w:history="1">
        <w:r w:rsidRPr="00A60241">
          <w:rPr>
            <w:rFonts w:ascii="Tahoma" w:eastAsia="Times New Roman" w:hAnsi="Tahoma" w:cs="Tahoma"/>
            <w:color w:val="333333"/>
            <w:sz w:val="21"/>
            <w:szCs w:val="21"/>
            <w:u w:val="single"/>
            <w:vertAlign w:val="superscript"/>
            <w:lang w:eastAsia="ru-RU"/>
          </w:rPr>
          <w:t> Медицинские организации по согласованию</w:t>
        </w:r>
      </w:hyperlink>
      <w:bookmarkStart w:id="3" w:name="_ftnref6"/>
      <w:bookmarkEnd w:id="2"/>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"file:///C:\\Users\\kvd2\\Desktop\\gts%20na%202015g.docx" \l "_ftn6"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[7]</w:t>
      </w:r>
      <w:r w:rsidRPr="00A60241">
        <w:rPr>
          <w:rFonts w:ascii="Tahoma" w:eastAsia="Times New Roman" w:hAnsi="Tahoma" w:cs="Tahoma"/>
          <w:color w:val="777777"/>
          <w:sz w:val="21"/>
          <w:szCs w:val="21"/>
          <w:lang w:eastAsia="ru-RU"/>
        </w:rPr>
        <w:fldChar w:fldCharType="end"/>
      </w:r>
      <w:bookmarkEnd w:id="3"/>
      <w:r w:rsidRPr="00A60241">
        <w:rPr>
          <w:rFonts w:ascii="Tahoma" w:eastAsia="Times New Roman" w:hAnsi="Tahoma" w:cs="Tahoma"/>
          <w:color w:val="777777"/>
          <w:sz w:val="21"/>
          <w:szCs w:val="21"/>
          <w:lang w:eastAsia="ru-RU"/>
        </w:rPr>
        <w:t>, Порядку ведения персонифицированного учета в сфере обязательного медицинского страхования</w:t>
      </w:r>
      <w:bookmarkStart w:id="4" w:name="_ftnref8"/>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"file:///C:\\Users\\kvd2\\Desktop\\gts%20na%202015g.docx" \l "_ftn8"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[9]</w:t>
      </w:r>
      <w:r w:rsidRPr="00A60241">
        <w:rPr>
          <w:rFonts w:ascii="Tahoma" w:eastAsia="Times New Roman" w:hAnsi="Tahoma" w:cs="Tahoma"/>
          <w:color w:val="777777"/>
          <w:sz w:val="21"/>
          <w:szCs w:val="21"/>
          <w:lang w:eastAsia="ru-RU"/>
        </w:rPr>
        <w:fldChar w:fldCharType="end"/>
      </w:r>
      <w:bookmarkEnd w:id="4"/>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 Реестрам счетов обязательным приложением является Сводная справка, содержащая агрегированную информацию о структуре, тарифах и стоимости оказанной медицинской помощи и сформированная из соответствующего Реестра счетов (далее – Сводная справка).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Сводные справки формируются по формам, установленным </w:t>
      </w:r>
      <w:r w:rsidRPr="00A60241">
        <w:rPr>
          <w:rFonts w:ascii="Tahoma" w:eastAsia="Times New Roman" w:hAnsi="Tahoma" w:cs="Tahoma"/>
          <w:i/>
          <w:iCs/>
          <w:color w:val="999999"/>
          <w:sz w:val="21"/>
          <w:szCs w:val="21"/>
          <w:lang w:eastAsia="ru-RU"/>
        </w:rPr>
        <w:t>приложениями №№8-9</w:t>
      </w:r>
      <w:r w:rsidRPr="00A60241">
        <w:rPr>
          <w:rFonts w:ascii="Tahoma" w:eastAsia="Times New Roman" w:hAnsi="Tahoma" w:cs="Tahoma"/>
          <w:color w:val="777777"/>
          <w:sz w:val="21"/>
          <w:szCs w:val="21"/>
          <w:lang w:eastAsia="ru-RU"/>
        </w:rPr>
        <w:t> к настоящему Положению о порядке оплаты, и предоставляются в электронном виде и на бумажном носителе в одном экземпляре за подписью руководителя и главного бухгалтера Медицинской организации с расшифровкой подписей, указанием даты подписания и печатью Медицинской организации.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Сводные справки к Реестрам счетов в электронном виде включаются в отчетный Свод по плательщику согласно ОТР ИВ.</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применении Медицинской организацией «подушевого» способа оплаты формируется Отчет по списанию средств («подушевое» финансирование амбулаторной помощи) по форме, согласно </w:t>
      </w:r>
      <w:r w:rsidRPr="00A60241">
        <w:rPr>
          <w:rFonts w:ascii="Tahoma" w:eastAsia="Times New Roman" w:hAnsi="Tahoma" w:cs="Tahoma"/>
          <w:i/>
          <w:iCs/>
          <w:color w:val="999999"/>
          <w:sz w:val="21"/>
          <w:szCs w:val="21"/>
          <w:lang w:eastAsia="ru-RU"/>
        </w:rPr>
        <w:t>Приложению №10</w:t>
      </w:r>
      <w:r w:rsidRPr="00A60241">
        <w:rPr>
          <w:rFonts w:ascii="Tahoma" w:eastAsia="Times New Roman" w:hAnsi="Tahoma" w:cs="Tahoma"/>
          <w:color w:val="777777"/>
          <w:sz w:val="21"/>
          <w:szCs w:val="21"/>
          <w:lang w:eastAsia="ru-RU"/>
        </w:rPr>
        <w:t> к настоящему Положению о порядке оплаты и Отчет по списанию средств («подушевое» финансирование скорой медицинской помощи) по форме согласно</w:t>
      </w:r>
      <w:r w:rsidRPr="00A60241">
        <w:rPr>
          <w:rFonts w:ascii="Tahoma" w:eastAsia="Times New Roman" w:hAnsi="Tahoma" w:cs="Tahoma"/>
          <w:i/>
          <w:iCs/>
          <w:color w:val="999999"/>
          <w:sz w:val="21"/>
          <w:szCs w:val="21"/>
          <w:lang w:eastAsia="ru-RU"/>
        </w:rPr>
        <w:t>Приложению №11</w:t>
      </w:r>
      <w:r w:rsidRPr="00A60241">
        <w:rPr>
          <w:rFonts w:ascii="Tahoma" w:eastAsia="Times New Roman" w:hAnsi="Tahoma" w:cs="Tahoma"/>
          <w:color w:val="777777"/>
          <w:sz w:val="21"/>
          <w:szCs w:val="21"/>
          <w:lang w:eastAsia="ru-RU"/>
        </w:rPr>
        <w:t> к настоящему Положению о порядке оплаты.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i/>
          <w:iCs/>
          <w:color w:val="999999"/>
          <w:sz w:val="21"/>
          <w:szCs w:val="21"/>
          <w:lang w:eastAsia="ru-RU"/>
        </w:rPr>
        <w:t>Отчет об использовании средств обязательного медицинского страхования</w:t>
      </w:r>
      <w:r w:rsidRPr="00A60241">
        <w:rPr>
          <w:rFonts w:ascii="Tahoma" w:eastAsia="Times New Roman" w:hAnsi="Tahoma" w:cs="Tahoma"/>
          <w:b/>
          <w:bCs/>
          <w:color w:val="777777"/>
          <w:sz w:val="21"/>
          <w:szCs w:val="21"/>
          <w:lang w:eastAsia="ru-RU"/>
        </w:rPr>
        <w:t>  - </w:t>
      </w:r>
      <w:r w:rsidRPr="00A60241">
        <w:rPr>
          <w:rFonts w:ascii="Tahoma" w:eastAsia="Times New Roman" w:hAnsi="Tahoma" w:cs="Tahoma"/>
          <w:color w:val="777777"/>
          <w:sz w:val="21"/>
          <w:szCs w:val="21"/>
          <w:lang w:eastAsia="ru-RU"/>
        </w:rPr>
        <w:t>финансовый документ, предоставляется СМО в ТФОМС МО по форме, согласно </w:t>
      </w:r>
      <w:r w:rsidRPr="00A60241">
        <w:rPr>
          <w:rFonts w:ascii="Tahoma" w:eastAsia="Times New Roman" w:hAnsi="Tahoma" w:cs="Tahoma"/>
          <w:i/>
          <w:iCs/>
          <w:color w:val="999999"/>
          <w:sz w:val="21"/>
          <w:szCs w:val="21"/>
          <w:lang w:eastAsia="ru-RU"/>
        </w:rPr>
        <w:t>Приложению №12 </w:t>
      </w:r>
      <w:r w:rsidRPr="00A60241">
        <w:rPr>
          <w:rFonts w:ascii="Tahoma" w:eastAsia="Times New Roman" w:hAnsi="Tahoma" w:cs="Tahoma"/>
          <w:color w:val="777777"/>
          <w:sz w:val="21"/>
          <w:szCs w:val="21"/>
          <w:lang w:eastAsia="ru-RU"/>
        </w:rPr>
        <w:t>к настоящему Положению о порядке оплаты, в сроки, установленные Договором о финансовом обеспечении обязательного медицинского страхования (далее – Договор ФО).</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Отчет заверяется подписью руководителя, главного бухгалтера и печатью СМО и предоставляется на бумажном носителе в двух экземплярах:</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один экземпляр остается в Управлении бухгалтерского учета и сводной отчетности  ТФОМС МО;</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второй экземпляр с отметкой о принятии к учету возвращается в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Вместе с Отчетом СМО предоставляет в ТФОМС МО «Реестр актов экспертного контроля объемов и качества медицинской помощи» в электронном виде в соответствии с установленным порядком информационного взаимодействия.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3. Порядок направления средств ТФОМС МО в СМО и осуществление расчетов за медицинскую помощь с медицинскими организациями.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ТФОМС МО осуществляет финансирование страховых медицинских организаций по дифференцированным подушевым нормативам, рассчитываемым в соответствии с установленным Порядком расчета дифференцированных подушевых нормативов финансирования территориальной программы обязательного медицинского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Расчет объемов финансирования  страховых медицинских организаций на основании дифференцированных подушевых нормативов осуществляется ТФОМС МО </w:t>
      </w:r>
      <w:r w:rsidRPr="00A60241">
        <w:rPr>
          <w:rFonts w:ascii="Tahoma" w:eastAsia="Times New Roman" w:hAnsi="Tahoma" w:cs="Tahoma"/>
          <w:b/>
          <w:bCs/>
          <w:color w:val="777777"/>
          <w:sz w:val="24"/>
          <w:szCs w:val="24"/>
          <w:lang w:eastAsia="ru-RU"/>
        </w:rPr>
        <w:t>ежемесячно</w:t>
      </w:r>
      <w:r w:rsidRPr="00A60241">
        <w:rPr>
          <w:rFonts w:ascii="Tahoma" w:eastAsia="Times New Roman" w:hAnsi="Tahoma" w:cs="Tahoma"/>
          <w:color w:val="777777"/>
          <w:sz w:val="24"/>
          <w:szCs w:val="24"/>
          <w:lang w:eastAsia="ru-RU"/>
        </w:rPr>
        <w:t> в соответствии с Порядком оплаты медицинской помощи по обязательному медицинскому страхованию, установленным  Правилами ОМС.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Оплата медицинской помощи, оказанной застрахованным лицам по Программе ОМС, осуществляется в рамках заключенного Договора ООМП между страховой медицинской организацией и Медицинской организацией.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На получение авансирования медицинской помощи, Медицинская организация направляет в СМО Заявку на авансирование медицинской помощи по форме согласно </w:t>
      </w:r>
      <w:r w:rsidRPr="00A60241">
        <w:rPr>
          <w:rFonts w:ascii="Tahoma" w:eastAsia="Times New Roman" w:hAnsi="Tahoma" w:cs="Tahoma"/>
          <w:i/>
          <w:iCs/>
          <w:color w:val="999999"/>
          <w:sz w:val="24"/>
          <w:szCs w:val="24"/>
          <w:lang w:eastAsia="ru-RU"/>
        </w:rPr>
        <w:t>Приложению №13</w:t>
      </w:r>
      <w:r w:rsidRPr="00A60241">
        <w:rPr>
          <w:rFonts w:ascii="Tahoma" w:eastAsia="Times New Roman" w:hAnsi="Tahoma" w:cs="Tahoma"/>
          <w:color w:val="777777"/>
          <w:sz w:val="24"/>
          <w:szCs w:val="24"/>
          <w:lang w:eastAsia="ru-RU"/>
        </w:rPr>
        <w:t> к настоящему Положению о порядке оплаты.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применении «подушевого» способа оплаты амбулаторной медицинской помощи формируется Заявка на финансирование согласно </w:t>
      </w:r>
      <w:r w:rsidRPr="00A60241">
        <w:rPr>
          <w:rFonts w:ascii="Tahoma" w:eastAsia="Times New Roman" w:hAnsi="Tahoma" w:cs="Tahoma"/>
          <w:i/>
          <w:iCs/>
          <w:color w:val="999999"/>
          <w:sz w:val="24"/>
          <w:szCs w:val="24"/>
          <w:lang w:eastAsia="ru-RU"/>
        </w:rPr>
        <w:t>Приложению №14</w:t>
      </w:r>
      <w:r w:rsidRPr="00A60241">
        <w:rPr>
          <w:rFonts w:ascii="Tahoma" w:eastAsia="Times New Roman" w:hAnsi="Tahoma" w:cs="Tahoma"/>
          <w:color w:val="777777"/>
          <w:sz w:val="24"/>
          <w:szCs w:val="24"/>
          <w:lang w:eastAsia="ru-RU"/>
        </w:rPr>
        <w:t> к настоящему Положению о порядке оплаты.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Срок предоставления и размер аванса устанавливаются Договором ООМП.</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Медицинская организация, оказывающая медицинскую помощь исключительно в амбулаторных условиях, и имеющая прикрепленное население, формирует Заявку на финансирование медицинские организации («подушевое» финансирование амбулаторной помощи) (</w:t>
      </w:r>
      <w:r w:rsidRPr="00A60241">
        <w:rPr>
          <w:rFonts w:ascii="Tahoma" w:eastAsia="Times New Roman" w:hAnsi="Tahoma" w:cs="Tahoma"/>
          <w:i/>
          <w:iCs/>
          <w:color w:val="999999"/>
          <w:sz w:val="24"/>
          <w:szCs w:val="24"/>
          <w:lang w:eastAsia="ru-RU"/>
        </w:rPr>
        <w:t>Приложение №14 к Положению о порядке оплаты</w:t>
      </w:r>
      <w:r w:rsidRPr="00A60241">
        <w:rPr>
          <w:rFonts w:ascii="Tahoma" w:eastAsia="Times New Roman" w:hAnsi="Tahoma" w:cs="Tahoma"/>
          <w:color w:val="777777"/>
          <w:sz w:val="24"/>
          <w:szCs w:val="24"/>
          <w:lang w:eastAsia="ru-RU"/>
        </w:rPr>
        <w:t>) и Заявку на авансирование  медицинской организации (</w:t>
      </w:r>
      <w:r w:rsidRPr="00A60241">
        <w:rPr>
          <w:rFonts w:ascii="Tahoma" w:eastAsia="Times New Roman" w:hAnsi="Tahoma" w:cs="Tahoma"/>
          <w:i/>
          <w:iCs/>
          <w:color w:val="999999"/>
          <w:sz w:val="24"/>
          <w:szCs w:val="24"/>
          <w:lang w:eastAsia="ru-RU"/>
        </w:rPr>
        <w:t>Приложение №13 к Положению о порядке оплаты; заполняется только по строке 01 заявки</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оказывающая медицинскую помощь исключительно в амбулаторных условиях, и не имеющая прикрепленное население, формирует только Заявку на авансирование медицинские организации (</w:t>
      </w:r>
      <w:r w:rsidRPr="00A60241">
        <w:rPr>
          <w:rFonts w:ascii="Tahoma" w:eastAsia="Times New Roman" w:hAnsi="Tahoma" w:cs="Tahoma"/>
          <w:i/>
          <w:iCs/>
          <w:color w:val="999999"/>
          <w:sz w:val="24"/>
          <w:szCs w:val="24"/>
          <w:lang w:eastAsia="ru-RU"/>
        </w:rPr>
        <w:t>Приложение №13 к Положению о порядке оплаты; заполняется только по строке 01 Заявки</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оказывающая медицинскую помощь в амбулаторных условиях, дневных стационарах, в условиях круглосуточного стационара, вне медицинской организации (скорой медицинской помощи) формируют Заявку на авансирование медицинской помощи (</w:t>
      </w:r>
      <w:r w:rsidRPr="00A60241">
        <w:rPr>
          <w:rFonts w:ascii="Tahoma" w:eastAsia="Times New Roman" w:hAnsi="Tahoma" w:cs="Tahoma"/>
          <w:i/>
          <w:iCs/>
          <w:color w:val="999999"/>
          <w:sz w:val="24"/>
          <w:szCs w:val="24"/>
          <w:lang w:eastAsia="ru-RU"/>
        </w:rPr>
        <w:t>Приложение №13 к Положению о порядке оплаты</w:t>
      </w:r>
      <w:r w:rsidRPr="00A60241">
        <w:rPr>
          <w:rFonts w:ascii="Tahoma" w:eastAsia="Times New Roman" w:hAnsi="Tahoma" w:cs="Tahoma"/>
          <w:color w:val="777777"/>
          <w:sz w:val="24"/>
          <w:szCs w:val="24"/>
          <w:lang w:eastAsia="ru-RU"/>
        </w:rPr>
        <w:t>) и Заявку на финансирование медицинской организации («подушевое» финансирование амбулаторной помощи) (</w:t>
      </w:r>
      <w:r w:rsidRPr="00A60241">
        <w:rPr>
          <w:rFonts w:ascii="Tahoma" w:eastAsia="Times New Roman" w:hAnsi="Tahoma" w:cs="Tahoma"/>
          <w:i/>
          <w:iCs/>
          <w:color w:val="999999"/>
          <w:sz w:val="24"/>
          <w:szCs w:val="24"/>
          <w:lang w:eastAsia="ru-RU"/>
        </w:rPr>
        <w:t>Приложение №14 к Положению о порядке оплаты</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не оказывающая медицинскую помощь в амбулаторных условиях, формирует Заявку на авансирование медицинской помощи (</w:t>
      </w:r>
      <w:r w:rsidRPr="00A60241">
        <w:rPr>
          <w:rFonts w:ascii="Tahoma" w:eastAsia="Times New Roman" w:hAnsi="Tahoma" w:cs="Tahoma"/>
          <w:i/>
          <w:iCs/>
          <w:color w:val="999999"/>
          <w:sz w:val="24"/>
          <w:szCs w:val="24"/>
          <w:lang w:eastAsia="ru-RU"/>
        </w:rPr>
        <w:t>Приложение №13 к Положению о порядке оплаты</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Заявка на авансирование медицинской помощи и размер аванса по Заявке на финансирование медицинской организации («подушевое» финансирование медицинской помощи) может иметь значение ноль.</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подаче Заявки на финансирование медицинской помощи («подушевое» финансирование) амбулаторной помощи (приложение №14 к Положению о порядке оплаты) в страховые медицинские организации, медицинская организация предоставляет списки застрахованных лиц, прикрепленных к Медицинской организации в электронном виде и передавая их по акту приема-передачи.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Расчет заявок медицинскими организациями осуществляется от плановой стоимости Программы ОМС, установленной приложением №1 к Договору ООМП по каждой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расчета заявок медицинскими организациями, вновь вступившими в систему ОМС,  допускается использовать сложившуюся среднеобластную структуру страхового поля:</w:t>
      </w:r>
    </w:p>
    <w:tbl>
      <w:tblPr>
        <w:tblW w:w="6390" w:type="dxa"/>
        <w:tblCellMar>
          <w:left w:w="0" w:type="dxa"/>
          <w:right w:w="0" w:type="dxa"/>
        </w:tblCellMar>
        <w:tblLook w:val="04A0" w:firstRow="1" w:lastRow="0" w:firstColumn="1" w:lastColumn="0" w:noHBand="0" w:noVBand="1"/>
      </w:tblPr>
      <w:tblGrid>
        <w:gridCol w:w="5399"/>
        <w:gridCol w:w="1048"/>
      </w:tblGrid>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ООО «СМК РЕСО-Мед»</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18,0%</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ЗАО «МАКС-М»</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22,9%</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ООО «Медстрах»</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0,4%</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ОАО «СМК «Милосердие и благополучие»</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1,2%</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ОАО «МСК «УралСиб»</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16,8%</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ЗАО ВТБ медицинское страхование</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1,7%</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ОАО «РОСНО-МС»</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30,8%</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ОАО «Страховая компания «СОГАЗ-Мед»</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8,1%</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lastRenderedPageBreak/>
              <w:t>ООО «Росгосстрах»</w:t>
            </w: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0,1%</w:t>
            </w:r>
          </w:p>
        </w:tc>
      </w:tr>
      <w:tr w:rsidR="00A60241" w:rsidRPr="00A60241" w:rsidTr="00A60241">
        <w:trPr>
          <w:trHeight w:val="300"/>
        </w:trPr>
        <w:tc>
          <w:tcPr>
            <w:tcW w:w="5399"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p>
        </w:tc>
        <w:tc>
          <w:tcPr>
            <w:tcW w:w="992" w:type="dxa"/>
            <w:noWrap/>
            <w:tcMar>
              <w:top w:w="0" w:type="dxa"/>
              <w:left w:w="108" w:type="dxa"/>
              <w:bottom w:w="0" w:type="dxa"/>
              <w:right w:w="108" w:type="dxa"/>
            </w:tcMar>
            <w:vAlign w:val="bottom"/>
            <w:hideMark/>
          </w:tcPr>
          <w:p w:rsidR="00A60241" w:rsidRPr="00A60241" w:rsidRDefault="00A60241" w:rsidP="00A60241">
            <w:pPr>
              <w:spacing w:after="0" w:line="240" w:lineRule="auto"/>
              <w:rPr>
                <w:rFonts w:ascii="Times New Roman" w:eastAsia="Times New Roman" w:hAnsi="Times New Roman" w:cs="Times New Roman"/>
                <w:sz w:val="24"/>
                <w:szCs w:val="24"/>
                <w:lang w:eastAsia="ru-RU"/>
              </w:rPr>
            </w:pPr>
            <w:r w:rsidRPr="00A60241">
              <w:rPr>
                <w:rFonts w:ascii="Tahoma" w:eastAsia="Times New Roman" w:hAnsi="Tahoma" w:cs="Tahoma"/>
                <w:sz w:val="24"/>
                <w:szCs w:val="24"/>
                <w:lang w:eastAsia="ru-RU"/>
              </w:rPr>
              <w:t>100,0%</w:t>
            </w:r>
          </w:p>
        </w:tc>
      </w:tr>
    </w:tbl>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Если медицинская организация расположена на территории муниципального образования Московской области, то при формировании заявки необходимо использовать структуру страхового поля, сложившуюся на территории данного муниципального образования.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вступления в систему ОМС новой страховой медицинской организации, а также при наличии у страховой медицинской организации маленького страхового поля, Медицинская организация может не формировать в адрес данной страховой медицинской организации заявку на «подушевое» финансирование. В таком случае, оплата медицинской помощи, оказанной застрахованным лицам данной страховой медицинской организации осуществляется «объемным» способом по согласованному тарифу. Допустимый «порог» для Медицинской организации, имеющей прикрепленное население, когда заявка на «подушевое» финансирование не формируется – менее пяти процентов от общего числа прикрепленного населения к данной Медицинской организации.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возникновения кредиторской  задолженности  у медицинской организации, сформировавшейся после окончательного расчета за отчетный месяц, медицинская организация должна вернуть данную кредиторскую задолженность в СМО в течение трех рабочих дней.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оплаты медицинской помощи, оказанной застрахованным лицам по Программе ОМС, Медицинская организация ежемесячно предоставляет страховой медицинской организации в сроки, установленные Договором ООМП, Счет на бумажном носителе в одном экземпляре, Реестр счетов (в электронном виде), Сводные справки, Отчеты по списанию на бумажном носителе в одном экземпляре.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ежемесячно предоставляет в ТФОМС МО (филиалы) в сроки, установленные Договором ООМП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bookmarkStart w:id="5" w:name="_ftnref10"/>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"file:///C:\\Users\\kvd2\\Desktop\\gts%20na%202015g.docx" \l "_ftn10"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[11]</w:t>
      </w:r>
      <w:r w:rsidRPr="00A60241">
        <w:rPr>
          <w:rFonts w:ascii="Tahoma" w:eastAsia="Times New Roman" w:hAnsi="Tahoma" w:cs="Tahoma"/>
          <w:color w:val="777777"/>
          <w:sz w:val="24"/>
          <w:szCs w:val="24"/>
          <w:lang w:eastAsia="ru-RU"/>
        </w:rPr>
        <w:fldChar w:fldCharType="end"/>
      </w:r>
      <w:bookmarkEnd w:id="5"/>
      <w:r w:rsidRPr="00A60241">
        <w:rPr>
          <w:rFonts w:ascii="Tahoma" w:eastAsia="Times New Roman" w:hAnsi="Tahoma" w:cs="Tahoma"/>
          <w:color w:val="777777"/>
          <w:sz w:val="24"/>
          <w:szCs w:val="24"/>
          <w:lang w:eastAsia="ru-RU"/>
        </w:rPr>
        <w:t>(в электронном виде), Сводные справки на бумажном носителе в одном экземпляре.</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В соответствии с Договором ФО, заключенным между СМО и ТФОМС МО, СМО предоставляет Заявку на получение целевых средств на авансирование оплаты медицинской помощи (далее – Заявка на авансирование) и Заявку на получение целевых средств на оплату счетов за оказанную медицинскую помощь для проведения окончательного расчета с Медицинскими организациями (далее – Заявка на получение целевых средств).</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В заявку на получение средств на оплату счетов включается объем средств для оплаты медицинской помощи за отчетный месяц, определенный ТФОМС МО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w:t>
      </w:r>
      <w:bookmarkStart w:id="6" w:name="_ftnref12"/>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"file:///C:\\Users\\kvd2\\Desktop\\gts%20na%202015g.docx" \l "_ftn12"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[13]</w:t>
      </w:r>
      <w:r w:rsidRPr="00A60241">
        <w:rPr>
          <w:rFonts w:ascii="Tahoma" w:eastAsia="Times New Roman" w:hAnsi="Tahoma" w:cs="Tahoma"/>
          <w:color w:val="777777"/>
          <w:sz w:val="21"/>
          <w:szCs w:val="21"/>
          <w:lang w:eastAsia="ru-RU"/>
        </w:rPr>
        <w:fldChar w:fldCharType="end"/>
      </w:r>
      <w:bookmarkEnd w:id="6"/>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w:t>
      </w:r>
      <w:r w:rsidRPr="00A60241">
        <w:rPr>
          <w:rFonts w:ascii="Tahoma" w:eastAsia="Times New Roman" w:hAnsi="Tahoma" w:cs="Tahoma"/>
          <w:color w:val="777777"/>
          <w:sz w:val="24"/>
          <w:szCs w:val="24"/>
          <w:vertAlign w:val="subscript"/>
          <w:lang w:eastAsia="ru-RU"/>
        </w:rPr>
        <w:t>ДПФ</w:t>
      </w:r>
      <w:r w:rsidRPr="00A60241">
        <w:rPr>
          <w:rFonts w:ascii="Tahoma" w:eastAsia="Times New Roman" w:hAnsi="Tahoma" w:cs="Tahoma"/>
          <w:color w:val="777777"/>
          <w:sz w:val="24"/>
          <w:szCs w:val="24"/>
          <w:lang w:eastAsia="ru-RU"/>
        </w:rPr>
        <w:t> – индивидуальный коэффициент доведения до финансового плана месяца медицинской организации, рассчитывается Медицинской организацией; проверку расчета  К</w:t>
      </w:r>
      <w:r w:rsidRPr="00A60241">
        <w:rPr>
          <w:rFonts w:ascii="Tahoma" w:eastAsia="Times New Roman" w:hAnsi="Tahoma" w:cs="Tahoma"/>
          <w:color w:val="777777"/>
          <w:sz w:val="24"/>
          <w:szCs w:val="24"/>
          <w:vertAlign w:val="subscript"/>
          <w:lang w:eastAsia="ru-RU"/>
        </w:rPr>
        <w:t>ДПФ</w:t>
      </w:r>
      <w:r w:rsidRPr="00A60241">
        <w:rPr>
          <w:rFonts w:ascii="Tahoma" w:eastAsia="Times New Roman" w:hAnsi="Tahoma" w:cs="Tahoma"/>
          <w:color w:val="777777"/>
          <w:sz w:val="24"/>
          <w:szCs w:val="24"/>
          <w:lang w:eastAsia="ru-RU"/>
        </w:rPr>
        <w:t> осуществляет филиал ТФОМС МО и СМО (округляется до 8 знаков после запятой).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В случае получения «прикрепленным» лицом, застрахованным на территории Московской области, медицинской помощи в медицинской организации на территории другого субъекта Российской Федерации в отчетный период (месяц), то данное застрахованное лицо исключается из общего списка численности «прикрепленного» к Медицинской организации населения в последующий период и Заявка на «подушевое» финансирование формируется с учетом скорректированной численности «прикрепленного» населения Медицинской организации.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Сумма Заявки на «подушевое» финансирование (скорой медицинской помощи) Медицинской организации определяется по формуле: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С</w:t>
      </w:r>
      <w:r w:rsidRPr="00A60241">
        <w:rPr>
          <w:rFonts w:ascii="Tahoma" w:eastAsia="Times New Roman" w:hAnsi="Tahoma" w:cs="Tahoma"/>
          <w:b/>
          <w:bCs/>
          <w:color w:val="777777"/>
          <w:sz w:val="24"/>
          <w:szCs w:val="24"/>
          <w:vertAlign w:val="subscript"/>
          <w:lang w:eastAsia="ru-RU"/>
        </w:rPr>
        <w:t>Зсмп</w:t>
      </w:r>
      <w:r w:rsidRPr="00A60241">
        <w:rPr>
          <w:rFonts w:ascii="Tahoma" w:eastAsia="Times New Roman" w:hAnsi="Tahoma" w:cs="Tahoma"/>
          <w:b/>
          <w:bCs/>
          <w:color w:val="777777"/>
          <w:sz w:val="24"/>
          <w:szCs w:val="24"/>
          <w:lang w:eastAsia="ru-RU"/>
        </w:rPr>
        <w:t> = Ч * ПНФ * К</w:t>
      </w:r>
      <w:r w:rsidRPr="00A60241">
        <w:rPr>
          <w:rFonts w:ascii="Tahoma" w:eastAsia="Times New Roman" w:hAnsi="Tahoma" w:cs="Tahoma"/>
          <w:b/>
          <w:bCs/>
          <w:color w:val="777777"/>
          <w:sz w:val="24"/>
          <w:szCs w:val="24"/>
          <w:vertAlign w:val="subscript"/>
          <w:lang w:eastAsia="ru-RU"/>
        </w:rPr>
        <w:t>П</w:t>
      </w:r>
      <w:r w:rsidRPr="00A60241">
        <w:rPr>
          <w:rFonts w:ascii="Tahoma" w:eastAsia="Times New Roman" w:hAnsi="Tahoma" w:cs="Tahoma"/>
          <w:b/>
          <w:bCs/>
          <w:color w:val="777777"/>
          <w:sz w:val="24"/>
          <w:szCs w:val="24"/>
          <w:lang w:eastAsia="ru-RU"/>
        </w:rPr>
        <w:t>,                                                                                                      (3)</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t>где </w:t>
      </w:r>
      <w:r w:rsidRPr="00A60241">
        <w:rPr>
          <w:rFonts w:ascii="Tahoma" w:eastAsia="Times New Roman" w:hAnsi="Tahoma" w:cs="Tahoma"/>
          <w:color w:val="777777"/>
          <w:sz w:val="24"/>
          <w:szCs w:val="24"/>
          <w:lang w:eastAsia="ru-RU"/>
        </w:rPr>
        <w:t>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w:t>
      </w:r>
      <w:r w:rsidRPr="00A60241">
        <w:rPr>
          <w:rFonts w:ascii="Tahoma" w:eastAsia="Times New Roman" w:hAnsi="Tahoma" w:cs="Tahoma"/>
          <w:color w:val="777777"/>
          <w:sz w:val="24"/>
          <w:szCs w:val="24"/>
          <w:vertAlign w:val="subscript"/>
          <w:lang w:eastAsia="ru-RU"/>
        </w:rPr>
        <w:t>Зсмп</w:t>
      </w:r>
      <w:r w:rsidRPr="00A60241">
        <w:rPr>
          <w:rFonts w:ascii="Tahoma" w:eastAsia="Times New Roman" w:hAnsi="Tahoma" w:cs="Tahoma"/>
          <w:color w:val="777777"/>
          <w:sz w:val="24"/>
          <w:szCs w:val="24"/>
          <w:lang w:eastAsia="ru-RU"/>
        </w:rPr>
        <w:t> – сумма Заявки на следующий месяц, в рублях, с округлением до целого числа;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Ч – численность застрахованных лиц, прикрепленных к Медицинской организации Московской области (человек);</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ПНФ – подушевой норматив финансирования (рублей);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w:t>
      </w:r>
      <w:r w:rsidRPr="00A60241">
        <w:rPr>
          <w:rFonts w:ascii="Tahoma" w:eastAsia="Times New Roman" w:hAnsi="Tahoma" w:cs="Tahoma"/>
          <w:color w:val="777777"/>
          <w:sz w:val="24"/>
          <w:szCs w:val="24"/>
          <w:vertAlign w:val="subscript"/>
          <w:lang w:eastAsia="ru-RU"/>
        </w:rPr>
        <w:t>П</w:t>
      </w:r>
      <w:r w:rsidRPr="00A60241">
        <w:rPr>
          <w:rFonts w:ascii="Tahoma" w:eastAsia="Times New Roman" w:hAnsi="Tahoma" w:cs="Tahoma"/>
          <w:color w:val="777777"/>
          <w:sz w:val="24"/>
          <w:szCs w:val="24"/>
          <w:lang w:eastAsia="ru-RU"/>
        </w:rPr>
        <w:t> – индивидуальный коэффициент, учитывающий особенности структуры и затрат конкретного подразделения скорой медицинской помощи (округляется до 8 знаков после запятой), рассчитывается Медицинской организацией. Проверку расчета осуществляет филиал ТФОМС МО и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«подушевых» способах оплаты </w:t>
      </w:r>
      <w:r w:rsidRPr="00A60241">
        <w:rPr>
          <w:rFonts w:ascii="Tahoma" w:eastAsia="Times New Roman" w:hAnsi="Tahoma" w:cs="Tahoma"/>
          <w:i/>
          <w:iCs/>
          <w:color w:val="999999"/>
          <w:sz w:val="24"/>
          <w:szCs w:val="24"/>
          <w:lang w:eastAsia="ru-RU"/>
        </w:rPr>
        <w:t> </w:t>
      </w:r>
      <w:r w:rsidRPr="00A60241">
        <w:rPr>
          <w:rFonts w:ascii="Tahoma" w:eastAsia="Times New Roman" w:hAnsi="Tahoma" w:cs="Tahoma"/>
          <w:color w:val="777777"/>
          <w:sz w:val="24"/>
          <w:szCs w:val="24"/>
          <w:lang w:eastAsia="ru-RU"/>
        </w:rPr>
        <w:t>применяется коэффициент списания полученных средств (К</w:t>
      </w:r>
      <w:r w:rsidRPr="00A60241">
        <w:rPr>
          <w:rFonts w:ascii="Tahoma" w:eastAsia="Times New Roman" w:hAnsi="Tahoma" w:cs="Tahoma"/>
          <w:color w:val="777777"/>
          <w:sz w:val="24"/>
          <w:szCs w:val="24"/>
          <w:vertAlign w:val="subscript"/>
          <w:lang w:eastAsia="ru-RU"/>
        </w:rPr>
        <w:t>СП</w:t>
      </w:r>
      <w:r w:rsidRPr="00A60241">
        <w:rPr>
          <w:rFonts w:ascii="Tahoma" w:eastAsia="Times New Roman" w:hAnsi="Tahoma" w:cs="Tahoma"/>
          <w:color w:val="777777"/>
          <w:sz w:val="24"/>
          <w:szCs w:val="24"/>
          <w:lang w:eastAsia="ru-RU"/>
        </w:rPr>
        <w:t>),который определяется отношением суммы Заявки, предоставленной Медицинской организацией в СМО на отчетный месяц, к сумме, рассчитанной исходя из объема оказанной медицинской помощи (с «подушевым» способом оплаты по Медицинской организации) за тот же отчетный месяц и соответствующим тарифам.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организация на основе данных учета оказанной медицинской помощи ежемесячно формирует Счета на оплату, Реестры счетов на оплату медицинской помощи, Сводные справки для «объемного» способа оплаты, Отчеты по списанию средств для «подушевого» способа оплаты.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Юридическая сила документов в электронной форме подтверждается электронной подписью в соответствии с законодательством Российской Федерации.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Дифференцированные подушевые нормативы финансирования устанавливаются решением Комиссии, и являются приложением к ТС.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формировании Реестра счетов за медицинскую помощь, оказанную лицам, застрахованным в Московской области, применяется согласованный тариф</w:t>
      </w: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С</w:t>
      </w:r>
      <w:r w:rsidRPr="00A60241">
        <w:rPr>
          <w:rFonts w:ascii="Tahoma" w:eastAsia="Times New Roman" w:hAnsi="Tahoma" w:cs="Tahoma"/>
          <w:b/>
          <w:bCs/>
          <w:color w:val="777777"/>
          <w:sz w:val="24"/>
          <w:szCs w:val="24"/>
          <w:lang w:eastAsia="ru-RU"/>
        </w:rPr>
        <w:t>)</w:t>
      </w:r>
      <w:r w:rsidRPr="00A60241">
        <w:rPr>
          <w:rFonts w:ascii="Tahoma" w:eastAsia="Times New Roman" w:hAnsi="Tahoma" w:cs="Tahoma"/>
          <w:color w:val="777777"/>
          <w:sz w:val="24"/>
          <w:szCs w:val="24"/>
          <w:lang w:eastAsia="ru-RU"/>
        </w:rPr>
        <w:t>, который считается по формуле: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С</w:t>
      </w:r>
      <w:r w:rsidRPr="00A60241">
        <w:rPr>
          <w:rFonts w:ascii="Tahoma" w:eastAsia="Times New Roman" w:hAnsi="Tahoma" w:cs="Tahoma"/>
          <w:b/>
          <w:bCs/>
          <w:color w:val="777777"/>
          <w:sz w:val="24"/>
          <w:szCs w:val="24"/>
          <w:lang w:eastAsia="ru-RU"/>
        </w:rPr>
        <w:t> = Т * К</w:t>
      </w:r>
      <w:r w:rsidRPr="00A60241">
        <w:rPr>
          <w:rFonts w:ascii="Tahoma" w:eastAsia="Times New Roman" w:hAnsi="Tahoma" w:cs="Tahoma"/>
          <w:b/>
          <w:bCs/>
          <w:color w:val="777777"/>
          <w:sz w:val="24"/>
          <w:szCs w:val="24"/>
          <w:vertAlign w:val="subscript"/>
          <w:lang w:eastAsia="ru-RU"/>
        </w:rPr>
        <w:t>С,                                                                                                                                                               </w:t>
      </w:r>
      <w:r w:rsidRPr="00A60241">
        <w:rPr>
          <w:rFonts w:ascii="Tahoma" w:eastAsia="Times New Roman" w:hAnsi="Tahoma" w:cs="Tahoma"/>
          <w:b/>
          <w:bCs/>
          <w:color w:val="777777"/>
          <w:sz w:val="24"/>
          <w:szCs w:val="24"/>
          <w:lang w:eastAsia="ru-RU"/>
        </w:rPr>
        <w:t>(4)</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lastRenderedPageBreak/>
        <w:t>где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С </w:t>
      </w:r>
      <w:r w:rsidRPr="00A60241">
        <w:rPr>
          <w:rFonts w:ascii="Tahoma" w:eastAsia="Times New Roman" w:hAnsi="Tahoma" w:cs="Tahoma"/>
          <w:color w:val="777777"/>
          <w:sz w:val="24"/>
          <w:szCs w:val="24"/>
          <w:lang w:eastAsia="ru-RU"/>
        </w:rPr>
        <w:t>– согласованный тариф, используемыйпри оплате медицинской помощи, определяется в рублях с округлением до целого числа.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Для Прерванных случаев лечения по СМП и схеме применяются тарифы, рассчитанные на основе Т</w:t>
      </w:r>
      <w:r w:rsidRPr="00A60241">
        <w:rPr>
          <w:rFonts w:ascii="Tahoma" w:eastAsia="Times New Roman" w:hAnsi="Tahoma" w:cs="Tahoma"/>
          <w:color w:val="777777"/>
          <w:sz w:val="21"/>
          <w:szCs w:val="21"/>
          <w:vertAlign w:val="subscript"/>
          <w:lang w:eastAsia="ru-RU"/>
        </w:rPr>
        <w:t>пс</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формировании Реестра счетов на оплату медицинской помощи, оказанной в Медицинских организациях лицам, застрахованным за пределами Московской области, коэффициент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не применяется. В целях отличия согласованного тарифа, применяемого при оплате медицинской помощи, оказанной застрахованным Московской области и оказанной медицинской помощи «иногородним», Т</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имеет признак «МТР» –  Т</w:t>
      </w:r>
      <w:r w:rsidRPr="00A60241">
        <w:rPr>
          <w:rFonts w:ascii="Tahoma" w:eastAsia="Times New Roman" w:hAnsi="Tahoma" w:cs="Tahoma"/>
          <w:color w:val="777777"/>
          <w:sz w:val="21"/>
          <w:szCs w:val="21"/>
          <w:vertAlign w:val="subscript"/>
          <w:lang w:eastAsia="ru-RU"/>
        </w:rPr>
        <w:t>Смтр.</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В данном случае согласованный тариф (</w:t>
      </w:r>
      <w:r w:rsidRPr="00A60241">
        <w:rPr>
          <w:rFonts w:ascii="Tahoma" w:eastAsia="Times New Roman" w:hAnsi="Tahoma" w:cs="Tahoma"/>
          <w:b/>
          <w:bCs/>
          <w:color w:val="777777"/>
          <w:sz w:val="21"/>
          <w:szCs w:val="21"/>
          <w:lang w:eastAsia="ru-RU"/>
        </w:rPr>
        <w:t>Т</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b/>
          <w:bCs/>
          <w:color w:val="777777"/>
          <w:sz w:val="21"/>
          <w:szCs w:val="21"/>
          <w:lang w:eastAsia="ru-RU"/>
        </w:rPr>
        <w:t>)</w:t>
      </w:r>
      <w:r w:rsidRPr="00A60241">
        <w:rPr>
          <w:rFonts w:ascii="Tahoma" w:eastAsia="Times New Roman" w:hAnsi="Tahoma" w:cs="Tahoma"/>
          <w:color w:val="777777"/>
          <w:sz w:val="21"/>
          <w:szCs w:val="21"/>
          <w:lang w:eastAsia="ru-RU"/>
        </w:rPr>
        <w:t> считается по формуле: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Смтр</w:t>
      </w:r>
      <w:r w:rsidRPr="00A60241">
        <w:rPr>
          <w:rFonts w:ascii="Tahoma" w:eastAsia="Times New Roman" w:hAnsi="Tahoma" w:cs="Tahoma"/>
          <w:b/>
          <w:bCs/>
          <w:color w:val="777777"/>
          <w:sz w:val="24"/>
          <w:szCs w:val="24"/>
          <w:lang w:eastAsia="ru-RU"/>
        </w:rPr>
        <w:t> = Т</w:t>
      </w:r>
      <w:r w:rsidRPr="00A60241">
        <w:rPr>
          <w:rFonts w:ascii="Tahoma" w:eastAsia="Times New Roman" w:hAnsi="Tahoma" w:cs="Tahoma"/>
          <w:b/>
          <w:bCs/>
          <w:color w:val="777777"/>
          <w:sz w:val="24"/>
          <w:szCs w:val="24"/>
          <w:vertAlign w:val="subscript"/>
          <w:lang w:eastAsia="ru-RU"/>
        </w:rPr>
        <w:t>          </w:t>
      </w:r>
      <w:r w:rsidRPr="00A60241">
        <w:rPr>
          <w:rFonts w:ascii="Tahoma" w:eastAsia="Times New Roman" w:hAnsi="Tahoma" w:cs="Tahoma"/>
          <w:i/>
          <w:iCs/>
          <w:color w:val="999999"/>
          <w:sz w:val="24"/>
          <w:szCs w:val="24"/>
          <w:lang w:eastAsia="ru-RU"/>
        </w:rPr>
        <w:t>                                                                                                                        </w:t>
      </w:r>
      <w:r w:rsidRPr="00A60241">
        <w:rPr>
          <w:rFonts w:ascii="Tahoma" w:eastAsia="Times New Roman" w:hAnsi="Tahoma" w:cs="Tahoma"/>
          <w:b/>
          <w:bCs/>
          <w:color w:val="777777"/>
          <w:sz w:val="24"/>
          <w:szCs w:val="24"/>
          <w:lang w:eastAsia="ru-RU"/>
        </w:rPr>
        <w:t>(5)</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формировании Реестров счетов за медицинскую помощь, оказанную лицам, застрахованным в Московской области, во всех Медицинских организациях системы ОМС Московской области по всем видам и условиям оказания медицинской помощи с использованием «объемного» способа оплаты, применяется </w:t>
      </w:r>
      <w:r w:rsidRPr="00A60241">
        <w:rPr>
          <w:rFonts w:ascii="Tahoma" w:eastAsia="Times New Roman" w:hAnsi="Tahoma" w:cs="Tahoma"/>
          <w:b/>
          <w:bCs/>
          <w:i/>
          <w:iCs/>
          <w:color w:val="999999"/>
          <w:sz w:val="21"/>
          <w:szCs w:val="21"/>
          <w:lang w:eastAsia="ru-RU"/>
        </w:rPr>
        <w:t>коэффициент соответствия</w:t>
      </w:r>
      <w:r w:rsidRPr="00A60241">
        <w:rPr>
          <w:rFonts w:ascii="Tahoma" w:eastAsia="Times New Roman" w:hAnsi="Tahoma" w:cs="Tahoma"/>
          <w:color w:val="777777"/>
          <w:sz w:val="21"/>
          <w:szCs w:val="21"/>
          <w:lang w:eastAsia="ru-RU"/>
        </w:rPr>
        <w:t>  плановым  (согласованным) объемам (</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Услуги гемодиализа (по всем условиям оказания медицинской помощи, предусмотренным ТС), тромболизиса (скорая медицинская помощь), экстракорпорального оплодотворения (по всем условиям оказания медицинской помощи, предусмотренным ТС), компьютерной томографии, магнитно-резонансной томографии, позитронно-эмиссионной томографии оплачивается без применения </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 </w:t>
      </w:r>
      <w:r w:rsidRPr="00A60241">
        <w:rPr>
          <w:rFonts w:ascii="Tahoma" w:eastAsia="Times New Roman" w:hAnsi="Tahoma" w:cs="Tahoma"/>
          <w:color w:val="777777"/>
          <w:sz w:val="21"/>
          <w:szCs w:val="21"/>
          <w:lang w:eastAsia="ru-RU"/>
        </w:rPr>
        <w:t>(</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b/>
          <w:bCs/>
          <w:color w:val="777777"/>
          <w:sz w:val="21"/>
          <w:szCs w:val="21"/>
          <w:lang w:eastAsia="ru-RU"/>
        </w:rPr>
        <w:t>=1</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Расчет </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color w:val="777777"/>
          <w:sz w:val="21"/>
          <w:szCs w:val="21"/>
          <w:lang w:eastAsia="ru-RU"/>
        </w:rPr>
        <w:t> осуществляется путем соотнесения плановой (С</w:t>
      </w:r>
      <w:r w:rsidRPr="00A60241">
        <w:rPr>
          <w:rFonts w:ascii="Tahoma" w:eastAsia="Times New Roman" w:hAnsi="Tahoma" w:cs="Tahoma"/>
          <w:color w:val="777777"/>
          <w:sz w:val="21"/>
          <w:szCs w:val="21"/>
          <w:vertAlign w:val="subscript"/>
          <w:lang w:eastAsia="ru-RU"/>
        </w:rPr>
        <w:t>П</w:t>
      </w:r>
      <w:r w:rsidRPr="00A60241">
        <w:rPr>
          <w:rFonts w:ascii="Tahoma" w:eastAsia="Times New Roman" w:hAnsi="Tahoma" w:cs="Tahoma"/>
          <w:color w:val="777777"/>
          <w:sz w:val="21"/>
          <w:szCs w:val="21"/>
          <w:lang w:eastAsia="ru-RU"/>
        </w:rPr>
        <w:t>) и фактической (С</w:t>
      </w:r>
      <w:r w:rsidRPr="00A60241">
        <w:rPr>
          <w:rFonts w:ascii="Tahoma" w:eastAsia="Times New Roman" w:hAnsi="Tahoma" w:cs="Tahoma"/>
          <w:color w:val="777777"/>
          <w:sz w:val="21"/>
          <w:szCs w:val="21"/>
          <w:vertAlign w:val="subscript"/>
          <w:lang w:eastAsia="ru-RU"/>
        </w:rPr>
        <w:t>Ф</w:t>
      </w:r>
      <w:r w:rsidRPr="00A60241">
        <w:rPr>
          <w:rFonts w:ascii="Tahoma" w:eastAsia="Times New Roman" w:hAnsi="Tahoma" w:cs="Tahoma"/>
          <w:color w:val="777777"/>
          <w:sz w:val="21"/>
          <w:szCs w:val="21"/>
          <w:lang w:eastAsia="ru-RU"/>
        </w:rPr>
        <w:t>) стоимости объема медицинской помощи в целом по Медицинской организации.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t>Плановая стоимость</w:t>
      </w:r>
      <w:r w:rsidRPr="00A60241">
        <w:rPr>
          <w:rFonts w:ascii="Tahoma" w:eastAsia="Times New Roman" w:hAnsi="Tahoma" w:cs="Tahoma"/>
          <w:color w:val="777777"/>
          <w:sz w:val="24"/>
          <w:szCs w:val="24"/>
          <w:lang w:eastAsia="ru-RU"/>
        </w:rPr>
        <w:t> месячного объема медицинской помощи застрахованным в Московской области (С</w:t>
      </w:r>
      <w:r w:rsidRPr="00A60241">
        <w:rPr>
          <w:rFonts w:ascii="Tahoma" w:eastAsia="Times New Roman" w:hAnsi="Tahoma" w:cs="Tahoma"/>
          <w:color w:val="777777"/>
          <w:sz w:val="24"/>
          <w:szCs w:val="24"/>
          <w:vertAlign w:val="subscript"/>
          <w:lang w:eastAsia="ru-RU"/>
        </w:rPr>
        <w:t>П</w:t>
      </w:r>
      <w:r w:rsidRPr="00A60241">
        <w:rPr>
          <w:rFonts w:ascii="Tahoma" w:eastAsia="Times New Roman" w:hAnsi="Tahoma" w:cs="Tahoma"/>
          <w:color w:val="777777"/>
          <w:sz w:val="24"/>
          <w:szCs w:val="24"/>
          <w:lang w:eastAsia="ru-RU"/>
        </w:rPr>
        <w:t>) определяется показателем, указанным в ТМП Медицинской организации (С</w:t>
      </w:r>
      <w:r w:rsidRPr="00A60241">
        <w:rPr>
          <w:rFonts w:ascii="Tahoma" w:eastAsia="Times New Roman" w:hAnsi="Tahoma" w:cs="Tahoma"/>
          <w:color w:val="777777"/>
          <w:sz w:val="24"/>
          <w:szCs w:val="24"/>
          <w:vertAlign w:val="subscript"/>
          <w:lang w:eastAsia="ru-RU"/>
        </w:rPr>
        <w:t>ТМП</w:t>
      </w:r>
      <w:r w:rsidRPr="00A60241">
        <w:rPr>
          <w:rFonts w:ascii="Tahoma" w:eastAsia="Times New Roman" w:hAnsi="Tahoma" w:cs="Tahoma"/>
          <w:color w:val="777777"/>
          <w:sz w:val="24"/>
          <w:szCs w:val="24"/>
          <w:lang w:eastAsia="ru-RU"/>
        </w:rPr>
        <w:t>), уменьшенным на фактическую стоимость медицинской помощи, оказанной застрахованным за пределами Московской области (С</w:t>
      </w:r>
      <w:r w:rsidRPr="00A60241">
        <w:rPr>
          <w:rFonts w:ascii="Tahoma" w:eastAsia="Times New Roman" w:hAnsi="Tahoma" w:cs="Tahoma"/>
          <w:color w:val="777777"/>
          <w:sz w:val="24"/>
          <w:szCs w:val="24"/>
          <w:vertAlign w:val="subscript"/>
          <w:lang w:eastAsia="ru-RU"/>
        </w:rPr>
        <w:t>Ф МТР</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w:t>
      </w:r>
      <w:r w:rsidRPr="00A60241">
        <w:rPr>
          <w:rFonts w:ascii="Tahoma" w:eastAsia="Times New Roman" w:hAnsi="Tahoma" w:cs="Tahoma"/>
          <w:color w:val="777777"/>
          <w:sz w:val="24"/>
          <w:szCs w:val="24"/>
          <w:vertAlign w:val="subscript"/>
          <w:lang w:eastAsia="ru-RU"/>
        </w:rPr>
        <w:t>П </w:t>
      </w:r>
      <w:r w:rsidRPr="00A60241">
        <w:rPr>
          <w:rFonts w:ascii="Tahoma" w:eastAsia="Times New Roman" w:hAnsi="Tahoma" w:cs="Tahoma"/>
          <w:color w:val="777777"/>
          <w:sz w:val="24"/>
          <w:szCs w:val="24"/>
          <w:lang w:eastAsia="ru-RU"/>
        </w:rPr>
        <w:t>= С</w:t>
      </w:r>
      <w:r w:rsidRPr="00A60241">
        <w:rPr>
          <w:rFonts w:ascii="Tahoma" w:eastAsia="Times New Roman" w:hAnsi="Tahoma" w:cs="Tahoma"/>
          <w:color w:val="777777"/>
          <w:sz w:val="24"/>
          <w:szCs w:val="24"/>
          <w:vertAlign w:val="subscript"/>
          <w:lang w:eastAsia="ru-RU"/>
        </w:rPr>
        <w:t>ТМП</w:t>
      </w:r>
      <w:r w:rsidRPr="00A60241">
        <w:rPr>
          <w:rFonts w:ascii="Tahoma" w:eastAsia="Times New Roman" w:hAnsi="Tahoma" w:cs="Tahoma"/>
          <w:color w:val="777777"/>
          <w:sz w:val="24"/>
          <w:szCs w:val="24"/>
          <w:lang w:eastAsia="ru-RU"/>
        </w:rPr>
        <w:t> – С</w:t>
      </w:r>
      <w:r w:rsidRPr="00A60241">
        <w:rPr>
          <w:rFonts w:ascii="Tahoma" w:eastAsia="Times New Roman" w:hAnsi="Tahoma" w:cs="Tahoma"/>
          <w:color w:val="777777"/>
          <w:sz w:val="24"/>
          <w:szCs w:val="24"/>
          <w:vertAlign w:val="subscript"/>
          <w:lang w:eastAsia="ru-RU"/>
        </w:rPr>
        <w:t>Ф МТР                                                                                                                                                    </w:t>
      </w:r>
      <w:r w:rsidRPr="00A60241">
        <w:rPr>
          <w:rFonts w:ascii="Tahoma" w:eastAsia="Times New Roman" w:hAnsi="Tahoma" w:cs="Tahoma"/>
          <w:b/>
          <w:bCs/>
          <w:color w:val="777777"/>
          <w:sz w:val="24"/>
          <w:szCs w:val="24"/>
          <w:lang w:eastAsia="ru-RU"/>
        </w:rPr>
        <w:t>(6)</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4"/>
          <w:szCs w:val="24"/>
          <w:lang w:eastAsia="ru-RU"/>
        </w:rPr>
        <w:t>Фактическая стоимость медицинской помощи</w:t>
      </w:r>
      <w:r w:rsidRPr="00A60241">
        <w:rPr>
          <w:rFonts w:ascii="Tahoma" w:eastAsia="Times New Roman" w:hAnsi="Tahoma" w:cs="Tahoma"/>
          <w:color w:val="777777"/>
          <w:sz w:val="24"/>
          <w:szCs w:val="24"/>
          <w:lang w:eastAsia="ru-RU"/>
        </w:rPr>
        <w:t> (С</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 рассчитывается в рублях на основе данных по оказанным медицинским услугам согласно Реестрам счетов за отчетный период по всем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Фактическая стоимость медицинской помощи (С</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 определяется по формуле: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С</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S</w:t>
      </w:r>
      <w:r w:rsidRPr="00A60241">
        <w:rPr>
          <w:rFonts w:ascii="Tahoma" w:eastAsia="Times New Roman" w:hAnsi="Tahoma" w:cs="Tahoma"/>
          <w:color w:val="777777"/>
          <w:sz w:val="24"/>
          <w:szCs w:val="24"/>
          <w:lang w:eastAsia="ru-RU"/>
        </w:rPr>
        <w:t>(</w:t>
      </w:r>
      <w:r w:rsidRPr="00A60241">
        <w:rPr>
          <w:rFonts w:ascii="Tahoma" w:eastAsia="Times New Roman" w:hAnsi="Tahoma" w:cs="Tahoma"/>
          <w:b/>
          <w:bCs/>
          <w:color w:val="777777"/>
          <w:sz w:val="24"/>
          <w:szCs w:val="24"/>
          <w:lang w:eastAsia="ru-RU"/>
        </w:rPr>
        <w:t>О</w:t>
      </w:r>
      <w:r w:rsidRPr="00A60241">
        <w:rPr>
          <w:rFonts w:ascii="Tahoma" w:eastAsia="Times New Roman" w:hAnsi="Tahoma" w:cs="Tahoma"/>
          <w:b/>
          <w:bCs/>
          <w:color w:val="777777"/>
          <w:sz w:val="24"/>
          <w:szCs w:val="24"/>
          <w:vertAlign w:val="subscript"/>
          <w:lang w:eastAsia="ru-RU"/>
        </w:rPr>
        <w:t>Б</w:t>
      </w:r>
      <w:r w:rsidRPr="00A60241">
        <w:rPr>
          <w:rFonts w:ascii="Tahoma" w:eastAsia="Times New Roman" w:hAnsi="Tahoma" w:cs="Tahoma"/>
          <w:b/>
          <w:bCs/>
          <w:color w:val="777777"/>
          <w:sz w:val="24"/>
          <w:szCs w:val="24"/>
          <w:lang w:eastAsia="ru-RU"/>
        </w:rPr>
        <w:t>*Т</w:t>
      </w:r>
      <w:r w:rsidRPr="00A60241">
        <w:rPr>
          <w:rFonts w:ascii="Tahoma" w:eastAsia="Times New Roman" w:hAnsi="Tahoma" w:cs="Tahoma"/>
          <w:color w:val="777777"/>
          <w:sz w:val="24"/>
          <w:szCs w:val="24"/>
          <w:lang w:eastAsia="ru-RU"/>
        </w:rPr>
        <w:t>)                                                                                                                       </w:t>
      </w:r>
      <w:r w:rsidRPr="00A60241">
        <w:rPr>
          <w:rFonts w:ascii="Tahoma" w:eastAsia="Times New Roman" w:hAnsi="Tahoma" w:cs="Tahoma"/>
          <w:b/>
          <w:bCs/>
          <w:color w:val="777777"/>
          <w:sz w:val="24"/>
          <w:szCs w:val="24"/>
          <w:lang w:eastAsia="ru-RU"/>
        </w:rPr>
        <w:t>(7)</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Округление полученного значения С</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 по условиям оказания медицинской помощи осуществляется до целого числа после суммирования произведений.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Прерванного случая лечения применяется тариф </w:t>
      </w:r>
      <w:r w:rsidRPr="00A60241">
        <w:rPr>
          <w:rFonts w:ascii="Tahoma" w:eastAsia="Times New Roman" w:hAnsi="Tahoma" w:cs="Tahoma"/>
          <w:b/>
          <w:bCs/>
          <w:color w:val="777777"/>
          <w:sz w:val="24"/>
          <w:szCs w:val="24"/>
          <w:lang w:eastAsia="ru-RU"/>
        </w:rPr>
        <w:t>Т</w:t>
      </w:r>
      <w:r w:rsidRPr="00A60241">
        <w:rPr>
          <w:rFonts w:ascii="Tahoma" w:eastAsia="Times New Roman" w:hAnsi="Tahoma" w:cs="Tahoma"/>
          <w:b/>
          <w:bCs/>
          <w:color w:val="777777"/>
          <w:sz w:val="24"/>
          <w:szCs w:val="24"/>
          <w:vertAlign w:val="subscript"/>
          <w:lang w:eastAsia="ru-RU"/>
        </w:rPr>
        <w:t>пс</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Расчет К</w:t>
      </w:r>
      <w:r w:rsidRPr="00A60241">
        <w:rPr>
          <w:rFonts w:ascii="Tahoma" w:eastAsia="Times New Roman" w:hAnsi="Tahoma" w:cs="Tahoma"/>
          <w:color w:val="777777"/>
          <w:sz w:val="24"/>
          <w:szCs w:val="24"/>
          <w:vertAlign w:val="subscript"/>
          <w:lang w:eastAsia="ru-RU"/>
        </w:rPr>
        <w:t>С</w:t>
      </w:r>
      <w:r w:rsidRPr="00A60241">
        <w:rPr>
          <w:rFonts w:ascii="Tahoma" w:eastAsia="Times New Roman" w:hAnsi="Tahoma" w:cs="Tahoma"/>
          <w:color w:val="777777"/>
          <w:sz w:val="24"/>
          <w:szCs w:val="24"/>
          <w:lang w:eastAsia="ru-RU"/>
        </w:rPr>
        <w:t> осуществляется с использованием технической возможности программного продукта, и реализуется в следующей последовательности: плановые объемы стоимости медицинской помощи первого и второго месяцев квартала принимают значение, равное фактической стоимости  медицинской помощи соответствующего месяца (С</w:t>
      </w:r>
      <w:r w:rsidRPr="00A60241">
        <w:rPr>
          <w:rFonts w:ascii="Tahoma" w:eastAsia="Times New Roman" w:hAnsi="Tahoma" w:cs="Tahoma"/>
          <w:color w:val="777777"/>
          <w:sz w:val="24"/>
          <w:szCs w:val="24"/>
          <w:vertAlign w:val="subscript"/>
          <w:lang w:eastAsia="ru-RU"/>
        </w:rPr>
        <w:t>П </w:t>
      </w:r>
      <w:r w:rsidRPr="00A60241">
        <w:rPr>
          <w:rFonts w:ascii="Tahoma" w:eastAsia="Times New Roman" w:hAnsi="Tahoma" w:cs="Tahoma"/>
          <w:color w:val="777777"/>
          <w:sz w:val="24"/>
          <w:szCs w:val="24"/>
          <w:lang w:eastAsia="ru-RU"/>
        </w:rPr>
        <w:t>= С</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расчете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последнего месяца квартала учитывается, что плановый объем стоимости медицинской помощи последнего месяца квартала считается следующим образом:</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w:t>
      </w:r>
      <w:r w:rsidRPr="00A60241">
        <w:rPr>
          <w:rFonts w:ascii="Tahoma" w:eastAsia="Times New Roman" w:hAnsi="Tahoma" w:cs="Tahoma"/>
          <w:color w:val="777777"/>
          <w:sz w:val="21"/>
          <w:szCs w:val="21"/>
          <w:vertAlign w:val="subscript"/>
          <w:lang w:eastAsia="ru-RU"/>
        </w:rPr>
        <w:t>П 3мес кв </w:t>
      </w:r>
      <w:r w:rsidRPr="00A60241">
        <w:rPr>
          <w:rFonts w:ascii="Tahoma" w:eastAsia="Times New Roman" w:hAnsi="Tahoma" w:cs="Tahoma"/>
          <w:color w:val="777777"/>
          <w:sz w:val="21"/>
          <w:szCs w:val="21"/>
          <w:lang w:eastAsia="ru-RU"/>
        </w:rPr>
        <w:t>=  С</w:t>
      </w:r>
      <w:r w:rsidRPr="00A60241">
        <w:rPr>
          <w:rFonts w:ascii="Tahoma" w:eastAsia="Times New Roman" w:hAnsi="Tahoma" w:cs="Tahoma"/>
          <w:color w:val="777777"/>
          <w:sz w:val="21"/>
          <w:szCs w:val="21"/>
          <w:vertAlign w:val="subscript"/>
          <w:lang w:eastAsia="ru-RU"/>
        </w:rPr>
        <w:t>П</w:t>
      </w:r>
      <w:r w:rsidRPr="00A60241">
        <w:rPr>
          <w:rFonts w:ascii="Tahoma" w:eastAsia="Times New Roman" w:hAnsi="Tahoma" w:cs="Tahoma"/>
          <w:color w:val="777777"/>
          <w:sz w:val="21"/>
          <w:szCs w:val="21"/>
          <w:lang w:eastAsia="ru-RU"/>
        </w:rPr>
        <w:t> </w:t>
      </w:r>
      <w:r w:rsidRPr="00A60241">
        <w:rPr>
          <w:rFonts w:ascii="Tahoma" w:eastAsia="Times New Roman" w:hAnsi="Tahoma" w:cs="Tahoma"/>
          <w:color w:val="777777"/>
          <w:sz w:val="21"/>
          <w:szCs w:val="21"/>
          <w:vertAlign w:val="subscript"/>
          <w:lang w:eastAsia="ru-RU"/>
        </w:rPr>
        <w:t>кв</w:t>
      </w:r>
      <w:r w:rsidRPr="00A60241">
        <w:rPr>
          <w:rFonts w:ascii="Tahoma" w:eastAsia="Times New Roman" w:hAnsi="Tahoma" w:cs="Tahoma"/>
          <w:color w:val="777777"/>
          <w:sz w:val="21"/>
          <w:szCs w:val="21"/>
          <w:lang w:eastAsia="ru-RU"/>
        </w:rPr>
        <w:t> – С </w:t>
      </w:r>
      <w:r w:rsidRPr="00A60241">
        <w:rPr>
          <w:rFonts w:ascii="Tahoma" w:eastAsia="Times New Roman" w:hAnsi="Tahoma" w:cs="Tahoma"/>
          <w:color w:val="777777"/>
          <w:sz w:val="21"/>
          <w:szCs w:val="21"/>
          <w:vertAlign w:val="subscript"/>
          <w:lang w:eastAsia="ru-RU"/>
        </w:rPr>
        <w:t>Ф 1мес кв</w:t>
      </w:r>
      <w:r w:rsidRPr="00A60241">
        <w:rPr>
          <w:rFonts w:ascii="Tahoma" w:eastAsia="Times New Roman" w:hAnsi="Tahoma" w:cs="Tahoma"/>
          <w:color w:val="777777"/>
          <w:sz w:val="21"/>
          <w:szCs w:val="21"/>
          <w:lang w:eastAsia="ru-RU"/>
        </w:rPr>
        <w:t> – С </w:t>
      </w:r>
      <w:r w:rsidRPr="00A60241">
        <w:rPr>
          <w:rFonts w:ascii="Tahoma" w:eastAsia="Times New Roman" w:hAnsi="Tahoma" w:cs="Tahoma"/>
          <w:color w:val="777777"/>
          <w:sz w:val="21"/>
          <w:szCs w:val="21"/>
          <w:vertAlign w:val="subscript"/>
          <w:lang w:eastAsia="ru-RU"/>
        </w:rPr>
        <w:t>Ф 2мес кв,                                                                                                       </w:t>
      </w:r>
      <w:r w:rsidRPr="00A60241">
        <w:rPr>
          <w:rFonts w:ascii="Tahoma" w:eastAsia="Times New Roman" w:hAnsi="Tahoma" w:cs="Tahoma"/>
          <w:b/>
          <w:bCs/>
          <w:color w:val="777777"/>
          <w:sz w:val="21"/>
          <w:szCs w:val="21"/>
          <w:lang w:eastAsia="ru-RU"/>
        </w:rPr>
        <w:t>(8)</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i/>
          <w:iCs/>
          <w:color w:val="999999"/>
          <w:sz w:val="21"/>
          <w:szCs w:val="21"/>
          <w:lang w:eastAsia="ru-RU"/>
        </w:rPr>
        <w:t>где                                                                </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w:t>
      </w:r>
      <w:r w:rsidRPr="00A60241">
        <w:rPr>
          <w:rFonts w:ascii="Tahoma" w:eastAsia="Times New Roman" w:hAnsi="Tahoma" w:cs="Tahoma"/>
          <w:color w:val="777777"/>
          <w:sz w:val="21"/>
          <w:szCs w:val="21"/>
          <w:vertAlign w:val="subscript"/>
          <w:lang w:eastAsia="ru-RU"/>
        </w:rPr>
        <w:t>П 3мес кв </w:t>
      </w:r>
      <w:r w:rsidRPr="00A60241">
        <w:rPr>
          <w:rFonts w:ascii="Tahoma" w:eastAsia="Times New Roman" w:hAnsi="Tahoma" w:cs="Tahoma"/>
          <w:color w:val="777777"/>
          <w:sz w:val="21"/>
          <w:szCs w:val="21"/>
          <w:lang w:eastAsia="ru-RU"/>
        </w:rPr>
        <w:t>– плановый объем стоимости медицинской помощитретьего месяца квартала (руб.);</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w:t>
      </w:r>
      <w:r w:rsidRPr="00A60241">
        <w:rPr>
          <w:rFonts w:ascii="Tahoma" w:eastAsia="Times New Roman" w:hAnsi="Tahoma" w:cs="Tahoma"/>
          <w:color w:val="777777"/>
          <w:sz w:val="21"/>
          <w:szCs w:val="21"/>
          <w:vertAlign w:val="subscript"/>
          <w:lang w:eastAsia="ru-RU"/>
        </w:rPr>
        <w:t>П</w:t>
      </w:r>
      <w:r w:rsidRPr="00A60241">
        <w:rPr>
          <w:rFonts w:ascii="Tahoma" w:eastAsia="Times New Roman" w:hAnsi="Tahoma" w:cs="Tahoma"/>
          <w:color w:val="777777"/>
          <w:sz w:val="21"/>
          <w:szCs w:val="21"/>
          <w:lang w:eastAsia="ru-RU"/>
        </w:rPr>
        <w:t> </w:t>
      </w:r>
      <w:r w:rsidRPr="00A60241">
        <w:rPr>
          <w:rFonts w:ascii="Tahoma" w:eastAsia="Times New Roman" w:hAnsi="Tahoma" w:cs="Tahoma"/>
          <w:color w:val="777777"/>
          <w:sz w:val="21"/>
          <w:szCs w:val="21"/>
          <w:vertAlign w:val="subscript"/>
          <w:lang w:eastAsia="ru-RU"/>
        </w:rPr>
        <w:t>кв </w:t>
      </w:r>
      <w:r w:rsidRPr="00A60241">
        <w:rPr>
          <w:rFonts w:ascii="Tahoma" w:eastAsia="Times New Roman" w:hAnsi="Tahoma" w:cs="Tahoma"/>
          <w:color w:val="777777"/>
          <w:sz w:val="21"/>
          <w:szCs w:val="21"/>
          <w:lang w:eastAsia="ru-RU"/>
        </w:rPr>
        <w:t>– плановый  квартальный объем стоимости медицинской помощи(руб.);</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w:t>
      </w:r>
      <w:r w:rsidRPr="00A60241">
        <w:rPr>
          <w:rFonts w:ascii="Tahoma" w:eastAsia="Times New Roman" w:hAnsi="Tahoma" w:cs="Tahoma"/>
          <w:color w:val="777777"/>
          <w:sz w:val="21"/>
          <w:szCs w:val="21"/>
          <w:vertAlign w:val="subscript"/>
          <w:lang w:eastAsia="ru-RU"/>
        </w:rPr>
        <w:t>Ф 1мес кв</w:t>
      </w:r>
      <w:r w:rsidRPr="00A60241">
        <w:rPr>
          <w:rFonts w:ascii="Tahoma" w:eastAsia="Times New Roman" w:hAnsi="Tahoma" w:cs="Tahoma"/>
          <w:color w:val="777777"/>
          <w:sz w:val="21"/>
          <w:szCs w:val="21"/>
          <w:lang w:eastAsia="ru-RU"/>
        </w:rPr>
        <w:t> – фактический объем стоимости медицинской помощипервого месяца квартала (руб.);</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w:t>
      </w:r>
      <w:r w:rsidRPr="00A60241">
        <w:rPr>
          <w:rFonts w:ascii="Tahoma" w:eastAsia="Times New Roman" w:hAnsi="Tahoma" w:cs="Tahoma"/>
          <w:color w:val="777777"/>
          <w:sz w:val="21"/>
          <w:szCs w:val="21"/>
          <w:vertAlign w:val="subscript"/>
          <w:lang w:eastAsia="ru-RU"/>
        </w:rPr>
        <w:t>Ф 2мес кв </w:t>
      </w:r>
      <w:r w:rsidRPr="00A60241">
        <w:rPr>
          <w:rFonts w:ascii="Tahoma" w:eastAsia="Times New Roman" w:hAnsi="Tahoma" w:cs="Tahoma"/>
          <w:color w:val="777777"/>
          <w:sz w:val="21"/>
          <w:szCs w:val="21"/>
          <w:lang w:eastAsia="ru-RU"/>
        </w:rPr>
        <w:t>– фактический объем стоимости медицинской помощивторого месяца квартала (руб.).</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Коэффициент соответствия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)последнего (третьего) месяца квартала рассчитывается по следующей формуле:</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color w:val="777777"/>
          <w:sz w:val="21"/>
          <w:szCs w:val="21"/>
          <w:lang w:eastAsia="ru-RU"/>
        </w:rPr>
        <w:t>= С</w:t>
      </w:r>
      <w:r w:rsidRPr="00A60241">
        <w:rPr>
          <w:rFonts w:ascii="Tahoma" w:eastAsia="Times New Roman" w:hAnsi="Tahoma" w:cs="Tahoma"/>
          <w:color w:val="777777"/>
          <w:sz w:val="21"/>
          <w:szCs w:val="21"/>
          <w:vertAlign w:val="subscript"/>
          <w:lang w:eastAsia="ru-RU"/>
        </w:rPr>
        <w:t>П</w:t>
      </w:r>
      <w:r w:rsidRPr="00A60241">
        <w:rPr>
          <w:rFonts w:ascii="Tahoma" w:eastAsia="Times New Roman" w:hAnsi="Tahoma" w:cs="Tahoma"/>
          <w:color w:val="777777"/>
          <w:sz w:val="21"/>
          <w:szCs w:val="21"/>
          <w:lang w:eastAsia="ru-RU"/>
        </w:rPr>
        <w:t> </w:t>
      </w:r>
      <w:r w:rsidRPr="00A60241">
        <w:rPr>
          <w:rFonts w:ascii="Tahoma" w:eastAsia="Times New Roman" w:hAnsi="Tahoma" w:cs="Tahoma"/>
          <w:color w:val="777777"/>
          <w:sz w:val="21"/>
          <w:szCs w:val="21"/>
          <w:vertAlign w:val="subscript"/>
          <w:lang w:eastAsia="ru-RU"/>
        </w:rPr>
        <w:t>3мес кв </w:t>
      </w:r>
      <w:r w:rsidRPr="00A60241">
        <w:rPr>
          <w:rFonts w:ascii="Tahoma" w:eastAsia="Times New Roman" w:hAnsi="Tahoma" w:cs="Tahoma"/>
          <w:color w:val="777777"/>
          <w:sz w:val="21"/>
          <w:szCs w:val="21"/>
          <w:lang w:eastAsia="ru-RU"/>
        </w:rPr>
        <w:t>/ С</w:t>
      </w:r>
      <w:r w:rsidRPr="00A60241">
        <w:rPr>
          <w:rFonts w:ascii="Tahoma" w:eastAsia="Times New Roman" w:hAnsi="Tahoma" w:cs="Tahoma"/>
          <w:color w:val="777777"/>
          <w:sz w:val="21"/>
          <w:szCs w:val="21"/>
          <w:vertAlign w:val="subscript"/>
          <w:lang w:eastAsia="ru-RU"/>
        </w:rPr>
        <w:t>Ф</w:t>
      </w:r>
      <w:r w:rsidRPr="00A60241">
        <w:rPr>
          <w:rFonts w:ascii="Tahoma" w:eastAsia="Times New Roman" w:hAnsi="Tahoma" w:cs="Tahoma"/>
          <w:color w:val="777777"/>
          <w:sz w:val="21"/>
          <w:szCs w:val="21"/>
          <w:lang w:eastAsia="ru-RU"/>
        </w:rPr>
        <w:t> </w:t>
      </w:r>
      <w:r w:rsidRPr="00A60241">
        <w:rPr>
          <w:rFonts w:ascii="Tahoma" w:eastAsia="Times New Roman" w:hAnsi="Tahoma" w:cs="Tahoma"/>
          <w:color w:val="777777"/>
          <w:sz w:val="21"/>
          <w:szCs w:val="21"/>
          <w:vertAlign w:val="subscript"/>
          <w:lang w:eastAsia="ru-RU"/>
        </w:rPr>
        <w:t>3мес кв.                                                                                                                                       </w:t>
      </w:r>
      <w:r w:rsidRPr="00A60241">
        <w:rPr>
          <w:rFonts w:ascii="Tahoma" w:eastAsia="Times New Roman" w:hAnsi="Tahoma" w:cs="Tahoma"/>
          <w:b/>
          <w:bCs/>
          <w:color w:val="777777"/>
          <w:sz w:val="21"/>
          <w:szCs w:val="21"/>
          <w:lang w:eastAsia="ru-RU"/>
        </w:rPr>
        <w:t>(9)</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Фактические квартальныеобъемы по «межтерриториальной» медицинской помощи вычитаютсяиз «остатка» квартального протокола стоимости при расчете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последнего (третьего) месяца квартала.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Значение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первые два месяца квартала равняется единице, последний месяц квартала может быть равен единице, либо иметь значение меньше единицы.</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Если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принимает значение меньше единицы, то оно округляется </w:t>
      </w:r>
      <w:r w:rsidRPr="00A60241">
        <w:rPr>
          <w:rFonts w:ascii="Tahoma" w:eastAsia="Times New Roman" w:hAnsi="Tahoma" w:cs="Tahoma"/>
          <w:b/>
          <w:bCs/>
          <w:color w:val="777777"/>
          <w:sz w:val="21"/>
          <w:szCs w:val="21"/>
          <w:lang w:eastAsia="ru-RU"/>
        </w:rPr>
        <w:t>до 8 знаков после запятой</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Медицинская организация осуществляет расчет </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color w:val="777777"/>
          <w:sz w:val="21"/>
          <w:szCs w:val="21"/>
          <w:lang w:eastAsia="ru-RU"/>
        </w:rPr>
        <w:t> последнего (третьего) месяца квартала. Проверку расчета К</w:t>
      </w:r>
      <w:r w:rsidRPr="00A60241">
        <w:rPr>
          <w:rFonts w:ascii="Tahoma" w:eastAsia="Times New Roman" w:hAnsi="Tahoma" w:cs="Tahoma"/>
          <w:color w:val="777777"/>
          <w:sz w:val="21"/>
          <w:szCs w:val="21"/>
          <w:vertAlign w:val="subscript"/>
          <w:lang w:eastAsia="ru-RU"/>
        </w:rPr>
        <w:t>С</w:t>
      </w:r>
      <w:r w:rsidRPr="00A60241">
        <w:rPr>
          <w:rFonts w:ascii="Tahoma" w:eastAsia="Times New Roman" w:hAnsi="Tahoma" w:cs="Tahoma"/>
          <w:color w:val="777777"/>
          <w:sz w:val="21"/>
          <w:szCs w:val="21"/>
          <w:lang w:eastAsia="ru-RU"/>
        </w:rPr>
        <w:t> для Медицинских организаций, находящихся на территориях муниципальных образований, осуществляет филиал ТФОМС МО, для областных, федеральных, ведомственных, частных медицинских организаций  − уполномоченный сотрудник Управления экономических расчетов.</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Значение </w:t>
      </w:r>
      <w:r w:rsidRPr="00A60241">
        <w:rPr>
          <w:rFonts w:ascii="Tahoma" w:eastAsia="Times New Roman" w:hAnsi="Tahoma" w:cs="Tahoma"/>
          <w:b/>
          <w:bCs/>
          <w:color w:val="777777"/>
          <w:sz w:val="21"/>
          <w:szCs w:val="21"/>
          <w:lang w:eastAsia="ru-RU"/>
        </w:rPr>
        <w:t>К</w:t>
      </w:r>
      <w:r w:rsidRPr="00A60241">
        <w:rPr>
          <w:rFonts w:ascii="Tahoma" w:eastAsia="Times New Roman" w:hAnsi="Tahoma" w:cs="Tahoma"/>
          <w:b/>
          <w:bCs/>
          <w:color w:val="777777"/>
          <w:sz w:val="21"/>
          <w:szCs w:val="21"/>
          <w:vertAlign w:val="subscript"/>
          <w:lang w:eastAsia="ru-RU"/>
        </w:rPr>
        <w:t>С</w:t>
      </w:r>
      <w:r w:rsidRPr="00A60241">
        <w:rPr>
          <w:rFonts w:ascii="Tahoma" w:eastAsia="Times New Roman" w:hAnsi="Tahoma" w:cs="Tahoma"/>
          <w:color w:val="777777"/>
          <w:sz w:val="21"/>
          <w:szCs w:val="21"/>
          <w:lang w:eastAsia="ru-RU"/>
        </w:rPr>
        <w:t> применяется при формировании Реестров счетов за медицинскую помощь для «объемного» способа оплаты к тарифу </w:t>
      </w:r>
      <w:r w:rsidRPr="00A60241">
        <w:rPr>
          <w:rFonts w:ascii="Tahoma" w:eastAsia="Times New Roman" w:hAnsi="Tahoma" w:cs="Tahoma"/>
          <w:b/>
          <w:bCs/>
          <w:color w:val="777777"/>
          <w:sz w:val="21"/>
          <w:szCs w:val="21"/>
          <w:lang w:eastAsia="ru-RU"/>
        </w:rPr>
        <w:t>Т</w:t>
      </w:r>
      <w:r w:rsidRPr="00A60241">
        <w:rPr>
          <w:rFonts w:ascii="Tahoma" w:eastAsia="Times New Roman" w:hAnsi="Tahoma" w:cs="Tahoma"/>
          <w:color w:val="777777"/>
          <w:sz w:val="21"/>
          <w:szCs w:val="21"/>
          <w:lang w:eastAsia="ru-RU"/>
        </w:rPr>
        <w:t> для всех форм отчетности в бумажном и электронном виде.</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Расчет значения К</w:t>
      </w:r>
      <w:r w:rsidRPr="00A60241">
        <w:rPr>
          <w:rFonts w:ascii="Tahoma" w:eastAsia="Times New Roman" w:hAnsi="Tahoma" w:cs="Tahoma"/>
          <w:color w:val="777777"/>
          <w:sz w:val="21"/>
          <w:szCs w:val="21"/>
          <w:vertAlign w:val="subscript"/>
          <w:lang w:eastAsia="ru-RU"/>
        </w:rPr>
        <w:t>С  </w:t>
      </w:r>
      <w:r w:rsidRPr="00A60241">
        <w:rPr>
          <w:rFonts w:ascii="Tahoma" w:eastAsia="Times New Roman" w:hAnsi="Tahoma" w:cs="Tahoma"/>
          <w:color w:val="777777"/>
          <w:sz w:val="21"/>
          <w:szCs w:val="21"/>
          <w:lang w:eastAsia="ru-RU"/>
        </w:rPr>
        <w:t>приводится в таблице к Сводной справке к реестру счетов (</w:t>
      </w:r>
      <w:r w:rsidRPr="00A60241">
        <w:rPr>
          <w:rFonts w:ascii="Tahoma" w:eastAsia="Times New Roman" w:hAnsi="Tahoma" w:cs="Tahoma"/>
          <w:i/>
          <w:iCs/>
          <w:color w:val="999999"/>
          <w:sz w:val="21"/>
          <w:szCs w:val="21"/>
          <w:lang w:eastAsia="ru-RU"/>
        </w:rPr>
        <w:t>Приложение №8 к настоящему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Значения по итоговой строке Сводной справки к реестру счетов и значения, полученные путем произведения значения итоговой строки таблицы расчета коэффициента соответствия плановым объемам медицинской помощи (К</w:t>
      </w:r>
      <w:r w:rsidRPr="00A60241">
        <w:rPr>
          <w:rFonts w:ascii="Tahoma" w:eastAsia="Times New Roman" w:hAnsi="Tahoma" w:cs="Tahoma"/>
          <w:color w:val="777777"/>
          <w:sz w:val="24"/>
          <w:szCs w:val="24"/>
          <w:vertAlign w:val="subscript"/>
          <w:lang w:eastAsia="ru-RU"/>
        </w:rPr>
        <w:t>С</w:t>
      </w:r>
      <w:r w:rsidRPr="00A60241">
        <w:rPr>
          <w:rFonts w:ascii="Tahoma" w:eastAsia="Times New Roman" w:hAnsi="Tahoma" w:cs="Tahoma"/>
          <w:color w:val="777777"/>
          <w:sz w:val="24"/>
          <w:szCs w:val="24"/>
          <w:lang w:eastAsia="ru-RU"/>
        </w:rPr>
        <w:t>) последнего (третьего) месяца квартала и значения К</w:t>
      </w:r>
      <w:r w:rsidRPr="00A60241">
        <w:rPr>
          <w:rFonts w:ascii="Tahoma" w:eastAsia="Times New Roman" w:hAnsi="Tahoma" w:cs="Tahoma"/>
          <w:color w:val="777777"/>
          <w:sz w:val="24"/>
          <w:szCs w:val="24"/>
          <w:vertAlign w:val="subscript"/>
          <w:lang w:eastAsia="ru-RU"/>
        </w:rPr>
        <w:t>С</w:t>
      </w:r>
      <w:r w:rsidRPr="00A60241">
        <w:rPr>
          <w:rFonts w:ascii="Tahoma" w:eastAsia="Times New Roman" w:hAnsi="Tahoma" w:cs="Tahoma"/>
          <w:color w:val="777777"/>
          <w:sz w:val="24"/>
          <w:szCs w:val="24"/>
          <w:lang w:eastAsia="ru-RU"/>
        </w:rPr>
        <w:t>, в результате ошибок округления могут иметь различные значения. Для целей формирования различных форм отчетных документов и справок используются значения Сводной справки к реестру счетов.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Порядок проверки и применения К</w:t>
      </w:r>
      <w:r w:rsidRPr="00A60241">
        <w:rPr>
          <w:rFonts w:ascii="Tahoma" w:eastAsia="Times New Roman" w:hAnsi="Tahoma" w:cs="Tahoma"/>
          <w:color w:val="777777"/>
          <w:sz w:val="24"/>
          <w:szCs w:val="24"/>
          <w:vertAlign w:val="subscript"/>
          <w:lang w:eastAsia="ru-RU"/>
        </w:rPr>
        <w:t>С</w:t>
      </w:r>
      <w:r w:rsidRPr="00A60241">
        <w:rPr>
          <w:rFonts w:ascii="Tahoma" w:eastAsia="Times New Roman" w:hAnsi="Tahoma" w:cs="Tahoma"/>
          <w:color w:val="777777"/>
          <w:sz w:val="24"/>
          <w:szCs w:val="24"/>
          <w:lang w:eastAsia="ru-RU"/>
        </w:rPr>
        <w:t> осуществляется следующим образом: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u w:val="single"/>
          <w:lang w:eastAsia="ru-RU"/>
        </w:rPr>
        <w:t>Медицинская организация: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формирует или корректирует ТМП, и представляет в филиал ТФОМС МО на бумажном носителе в одном экземпляре;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формирует реестры счетов, сводные справки и отчеты по списанию средств с учетом действующих протоколов ТМП в соответствии с ТУ ИВ и ОТР-ИВ 7.Х (X – номер текущей версии регламента) направляет в ТФОМС МО, начиная с первого дня месяца, следующего за отчетным;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ТФОМС МО в соответствии с Порядком ведения персонифицированного учета в сфере обязательного медицинского страхования</w:t>
      </w:r>
      <w:bookmarkStart w:id="7" w:name="_ftnref14"/>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"file:///C:\\Users\\kvd2\\Desktop\\gts%20na%202015g.docx" \l "_ftn14"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предварительного форматно-логического контроля данных персонифицированного учета медицинской помощи;</w:t>
      </w:r>
      <w:r w:rsidRPr="00A60241">
        <w:rPr>
          <w:rFonts w:ascii="Tahoma" w:eastAsia="Times New Roman" w:hAnsi="Tahoma" w:cs="Tahoma"/>
          <w:color w:val="777777"/>
          <w:sz w:val="24"/>
          <w:szCs w:val="24"/>
          <w:lang w:eastAsia="ru-RU"/>
        </w:rPr>
        <w:fldChar w:fldCharType="end"/>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идентификации застрахованного лица по региональному сегменту единого регистра застрахованных лиц, определения страховой медицинской организации, ответственной за оплату счета;</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выявления по единому регистру застрахованных лиц, которым оказана медицинская помощь вне территории страхования, и определения их территории страхования.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Реестры счетов после автоматизированной обработки в ТФОМС МО предоставляются Медицинским организациям для выставления их в страховые медицинские организации.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Результаты автоматизированной обработки Реестров счетов в ТФОМС МО удостоверяются электронной подписью ТФОМС 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Медицинские организации, применяющие «подушевой» способ оплаты, ежемесячно: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представляют в СМО Отчет по списанию средств за оказанную медицинскую помощь застрахованным лицам;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при оказании медицинской помощи, оказанной лицам, застрахованным за пределами Московской области, применяют «объемный» способ оплаты, формируют Счета-«иногородние» и Реестры счетов на оплату медицинской помощи, оказанной лицам, застрахованным за пределами Московской области, и представляют их в ТФОМС МО (филиалы);</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при оказании медицинской помощи застрахованным лицам, оплата которой осуществляется по «подушевыму» способу, медицинские организации  также могут применять «объемный» способ оплаты и предоставлять Счета и Реестры счетов в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При отсутствии оказанной медицинской помощи, подлежащей оплате «подушевым» способом, в Медицинской организации с «подушевым» способом оплаты (</w:t>
      </w:r>
      <w:r w:rsidRPr="00A60241">
        <w:rPr>
          <w:rFonts w:ascii="Tahoma" w:eastAsia="Times New Roman" w:hAnsi="Tahoma" w:cs="Tahoma"/>
          <w:i/>
          <w:iCs/>
          <w:color w:val="999999"/>
          <w:sz w:val="21"/>
          <w:szCs w:val="21"/>
          <w:lang w:eastAsia="ru-RU"/>
        </w:rPr>
        <w:t>нет посещений</w:t>
      </w:r>
      <w:r w:rsidRPr="00A60241">
        <w:rPr>
          <w:rFonts w:ascii="Tahoma" w:eastAsia="Times New Roman" w:hAnsi="Tahoma" w:cs="Tahoma"/>
          <w:color w:val="777777"/>
          <w:sz w:val="21"/>
          <w:szCs w:val="21"/>
          <w:lang w:eastAsia="ru-RU"/>
        </w:rPr>
        <w:t>) Отчет по списанию средств не формируется, а средства финансирования по Заявке возвращаются Медицинской организацией в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При «подушевых» способах оплаты применяется </w:t>
      </w:r>
      <w:r w:rsidRPr="00A60241">
        <w:rPr>
          <w:rFonts w:ascii="Tahoma" w:eastAsia="Times New Roman" w:hAnsi="Tahoma" w:cs="Tahoma"/>
          <w:b/>
          <w:bCs/>
          <w:i/>
          <w:iCs/>
          <w:color w:val="999999"/>
          <w:sz w:val="21"/>
          <w:szCs w:val="21"/>
          <w:lang w:eastAsia="ru-RU"/>
        </w:rPr>
        <w:t>коэффициент списания полученных средств</w:t>
      </w:r>
      <w:r w:rsidRPr="00A60241">
        <w:rPr>
          <w:rFonts w:ascii="Tahoma" w:eastAsia="Times New Roman" w:hAnsi="Tahoma" w:cs="Tahoma"/>
          <w:color w:val="777777"/>
          <w:sz w:val="21"/>
          <w:szCs w:val="21"/>
          <w:lang w:eastAsia="ru-RU"/>
        </w:rPr>
        <w:t> (далее – К</w:t>
      </w:r>
      <w:r w:rsidRPr="00A60241">
        <w:rPr>
          <w:rFonts w:ascii="Tahoma" w:eastAsia="Times New Roman" w:hAnsi="Tahoma" w:cs="Tahoma"/>
          <w:color w:val="777777"/>
          <w:sz w:val="21"/>
          <w:szCs w:val="21"/>
          <w:vertAlign w:val="subscript"/>
          <w:lang w:eastAsia="ru-RU"/>
        </w:rPr>
        <w:t>сп</w:t>
      </w:r>
      <w:r w:rsidRPr="00A60241">
        <w:rPr>
          <w:rFonts w:ascii="Tahoma" w:eastAsia="Times New Roman" w:hAnsi="Tahoma" w:cs="Tahoma"/>
          <w:color w:val="777777"/>
          <w:sz w:val="21"/>
          <w:szCs w:val="21"/>
          <w:lang w:eastAsia="ru-RU"/>
        </w:rPr>
        <w:t>),который определяется отношением суммы Заявки к сумме, рассчитанной исходя из фактического объема оказанной медицинской помощи (с «подушевым» способом оплаты в Медицинской организации) за отчетный месяц и соответствующим тарифом</w:t>
      </w:r>
      <w:r w:rsidRPr="00A60241">
        <w:rPr>
          <w:rFonts w:ascii="Tahoma" w:eastAsia="Times New Roman" w:hAnsi="Tahoma" w:cs="Tahoma"/>
          <w:b/>
          <w:bCs/>
          <w:color w:val="777777"/>
          <w:sz w:val="21"/>
          <w:szCs w:val="21"/>
          <w:lang w:eastAsia="ru-RU"/>
        </w:rPr>
        <w:t>Т</w:t>
      </w:r>
      <w:r w:rsidRPr="00A60241">
        <w:rPr>
          <w:rFonts w:ascii="Tahoma" w:eastAsia="Times New Roman" w:hAnsi="Tahoma" w:cs="Tahoma"/>
          <w:color w:val="777777"/>
          <w:sz w:val="21"/>
          <w:szCs w:val="21"/>
          <w:lang w:eastAsia="ru-RU"/>
        </w:rPr>
        <w:t> (в рублях).</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Расчет К</w:t>
      </w:r>
      <w:r w:rsidRPr="00A60241">
        <w:rPr>
          <w:rFonts w:ascii="Tahoma" w:eastAsia="Times New Roman" w:hAnsi="Tahoma" w:cs="Tahoma"/>
          <w:color w:val="777777"/>
          <w:sz w:val="21"/>
          <w:szCs w:val="21"/>
          <w:vertAlign w:val="subscript"/>
          <w:lang w:eastAsia="ru-RU"/>
        </w:rPr>
        <w:t>сп</w:t>
      </w:r>
      <w:r w:rsidRPr="00A60241">
        <w:rPr>
          <w:rFonts w:ascii="Tahoma" w:eastAsia="Times New Roman" w:hAnsi="Tahoma" w:cs="Tahoma"/>
          <w:color w:val="777777"/>
          <w:sz w:val="21"/>
          <w:szCs w:val="21"/>
          <w:lang w:eastAsia="ru-RU"/>
        </w:rPr>
        <w:t> осуществляется Медицинской организацией. Рассчитанное значение  К</w:t>
      </w:r>
      <w:r w:rsidRPr="00A60241">
        <w:rPr>
          <w:rFonts w:ascii="Tahoma" w:eastAsia="Times New Roman" w:hAnsi="Tahoma" w:cs="Tahoma"/>
          <w:color w:val="777777"/>
          <w:sz w:val="21"/>
          <w:szCs w:val="21"/>
          <w:vertAlign w:val="subscript"/>
          <w:lang w:eastAsia="ru-RU"/>
        </w:rPr>
        <w:t>сп</w:t>
      </w:r>
      <w:r w:rsidRPr="00A60241">
        <w:rPr>
          <w:rFonts w:ascii="Tahoma" w:eastAsia="Times New Roman" w:hAnsi="Tahoma" w:cs="Tahoma"/>
          <w:color w:val="777777"/>
          <w:sz w:val="21"/>
          <w:szCs w:val="21"/>
          <w:lang w:eastAsia="ru-RU"/>
        </w:rPr>
        <w:t> </w:t>
      </w:r>
      <w:r w:rsidRPr="00A60241">
        <w:rPr>
          <w:rFonts w:ascii="Tahoma" w:eastAsia="Times New Roman" w:hAnsi="Tahoma" w:cs="Tahoma"/>
          <w:b/>
          <w:bCs/>
          <w:color w:val="777777"/>
          <w:sz w:val="21"/>
          <w:szCs w:val="21"/>
          <w:lang w:eastAsia="ru-RU"/>
        </w:rPr>
        <w:t>с округлением до 8 знаков после запятой</w:t>
      </w:r>
      <w:r w:rsidRPr="00A60241">
        <w:rPr>
          <w:rFonts w:ascii="Tahoma" w:eastAsia="Times New Roman" w:hAnsi="Tahoma" w:cs="Tahoma"/>
          <w:color w:val="777777"/>
          <w:sz w:val="21"/>
          <w:szCs w:val="21"/>
          <w:lang w:eastAsia="ru-RU"/>
        </w:rPr>
        <w:t> применяется при формировании Отчета по списанию средств. Проверку расчета К</w:t>
      </w:r>
      <w:r w:rsidRPr="00A60241">
        <w:rPr>
          <w:rFonts w:ascii="Tahoma" w:eastAsia="Times New Roman" w:hAnsi="Tahoma" w:cs="Tahoma"/>
          <w:color w:val="777777"/>
          <w:sz w:val="21"/>
          <w:szCs w:val="21"/>
          <w:vertAlign w:val="subscript"/>
          <w:lang w:eastAsia="ru-RU"/>
        </w:rPr>
        <w:t>сп </w:t>
      </w:r>
      <w:r w:rsidRPr="00A60241">
        <w:rPr>
          <w:rFonts w:ascii="Tahoma" w:eastAsia="Times New Roman" w:hAnsi="Tahoma" w:cs="Tahoma"/>
          <w:color w:val="777777"/>
          <w:sz w:val="21"/>
          <w:szCs w:val="21"/>
          <w:lang w:eastAsia="ru-RU"/>
        </w:rPr>
        <w:t>осуществляют ТФОМС МО (филиалы) и СМО.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СМО оплачивает медицинскую помощь, оказанную в Медицинской организации по Счетам и Реестрам счетов (с учетом суммы авансирования), за вычетом суммы финансовых санкций по результатам проведенных экспертиз в соответствии с Договором ООМП.</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hyperlink r:id="rId7" w:anchor="_ftn14" w:history="1">
        <w:r w:rsidRPr="00A60241">
          <w:rPr>
            <w:rFonts w:ascii="Tahoma" w:eastAsia="Times New Roman" w:hAnsi="Tahoma" w:cs="Tahoma"/>
            <w:color w:val="333333"/>
            <w:sz w:val="21"/>
            <w:szCs w:val="21"/>
            <w:u w:val="single"/>
            <w:vertAlign w:val="superscript"/>
            <w:lang w:eastAsia="ru-RU"/>
          </w:rPr>
          <w:t>Оплата расходов за лечение застрахованных лиц непосредственно после произошедшего тяжелого несчастного случая на производстве осуществляется в соответствии с установленным порядком</w:t>
        </w:r>
      </w:hyperlink>
      <w:bookmarkStart w:id="8" w:name="_ftnref15"/>
      <w:bookmarkEnd w:id="7"/>
      <w:r w:rsidRPr="00A60241">
        <w:rPr>
          <w:rFonts w:ascii="Tahoma" w:eastAsia="Times New Roman" w:hAnsi="Tahoma" w:cs="Tahoma"/>
          <w:color w:val="777777"/>
          <w:sz w:val="21"/>
          <w:szCs w:val="21"/>
          <w:lang w:eastAsia="ru-RU"/>
        </w:rPr>
        <w:fldChar w:fldCharType="begin"/>
      </w:r>
      <w:r w:rsidRPr="00A60241">
        <w:rPr>
          <w:rFonts w:ascii="Tahoma" w:eastAsia="Times New Roman" w:hAnsi="Tahoma" w:cs="Tahoma"/>
          <w:color w:val="777777"/>
          <w:sz w:val="21"/>
          <w:szCs w:val="21"/>
          <w:lang w:eastAsia="ru-RU"/>
        </w:rPr>
        <w:instrText xml:space="preserve"> HYPERLINK "http://kvd-klin.ru/uslugi/63-besplatnye-meditsinskie-uslugi.html" \l "ftn15" </w:instrText>
      </w:r>
      <w:r w:rsidRPr="00A60241">
        <w:rPr>
          <w:rFonts w:ascii="Tahoma" w:eastAsia="Times New Roman" w:hAnsi="Tahoma" w:cs="Tahoma"/>
          <w:color w:val="777777"/>
          <w:sz w:val="21"/>
          <w:szCs w:val="21"/>
          <w:lang w:eastAsia="ru-RU"/>
        </w:rPr>
        <w:fldChar w:fldCharType="separate"/>
      </w:r>
      <w:r w:rsidRPr="00A60241">
        <w:rPr>
          <w:rFonts w:ascii="Tahoma" w:eastAsia="Times New Roman" w:hAnsi="Tahoma" w:cs="Tahoma"/>
          <w:color w:val="333333"/>
          <w:sz w:val="21"/>
          <w:szCs w:val="21"/>
          <w:u w:val="single"/>
          <w:vertAlign w:val="superscript"/>
          <w:lang w:eastAsia="ru-RU"/>
        </w:rPr>
        <w:t>[16]</w:t>
      </w:r>
      <w:r w:rsidRPr="00A60241">
        <w:rPr>
          <w:rFonts w:ascii="Tahoma" w:eastAsia="Times New Roman" w:hAnsi="Tahoma" w:cs="Tahoma"/>
          <w:color w:val="777777"/>
          <w:sz w:val="21"/>
          <w:szCs w:val="21"/>
          <w:lang w:eastAsia="ru-RU"/>
        </w:rPr>
        <w:fldChar w:fldCharType="end"/>
      </w:r>
      <w:bookmarkEnd w:id="8"/>
      <w:r w:rsidRPr="00A60241">
        <w:rPr>
          <w:rFonts w:ascii="Tahoma" w:eastAsia="Times New Roman" w:hAnsi="Tahoma" w:cs="Tahoma"/>
          <w:color w:val="777777"/>
          <w:sz w:val="21"/>
          <w:szCs w:val="21"/>
          <w:lang w:eastAsia="ru-RU"/>
        </w:rPr>
        <w:t> в которой при применении учета по схеме или СМП указывается код схемы или СМП, соответствующий коду основного заболевания, виду медицинской помощи, возрасту пациента и выбранной клинической технологии диагностики и лечения</w:t>
      </w:r>
      <w:r w:rsidRPr="00A60241">
        <w:rPr>
          <w:rFonts w:ascii="Tahoma" w:eastAsia="Times New Roman" w:hAnsi="Tahoma" w:cs="Tahoma"/>
          <w:i/>
          <w:iCs/>
          <w:color w:val="999999"/>
          <w:sz w:val="21"/>
          <w:szCs w:val="21"/>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применении учета по схеме и/или СМП в условиях стационара (круглосуточного или дневного любого типа), оплате по тарифу Законченного (Прерванного) случая подлежат все случаи с соответствующими кодами схемы или СМП по основному клиническому диагнозу (основной диагноз по МКБ-10) в рамках одной госпитализации.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Для диагнозов, отсутствующих в схеме или СМП, Медицинской организацией применяются коды законченного (прерванного) случая лечения профильного отделения, тарифы на которые установлены соответствующим Приложением ТС.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Фактическая длительность госпитализации в профильном отделении круглосуточного стационара определяется как целое число календарных дней, фактически проведенных пациентом в профильном отделении (за вычетом дней лечения в ОРИТ (БИТ)), и находящихся в интервале между датой выписки и датой поступления в данное отделение, при этом день поступления и день выписки (перевода) учитываются как один день.</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госпитализации, начавшейся и закончившейся в один и тот же день (</w:t>
      </w:r>
      <w:r w:rsidRPr="00A60241">
        <w:rPr>
          <w:rFonts w:ascii="Tahoma" w:eastAsia="Times New Roman" w:hAnsi="Tahoma" w:cs="Tahoma"/>
          <w:i/>
          <w:iCs/>
          <w:color w:val="999999"/>
          <w:sz w:val="24"/>
          <w:szCs w:val="24"/>
          <w:lang w:eastAsia="ru-RU"/>
        </w:rPr>
        <w:t>в том числе в случае перевода в другое профильное отделение или другую Медицинскую организацию</w:t>
      </w:r>
      <w:r w:rsidRPr="00A60241">
        <w:rPr>
          <w:rFonts w:ascii="Tahoma" w:eastAsia="Times New Roman" w:hAnsi="Tahoma" w:cs="Tahoma"/>
          <w:color w:val="777777"/>
          <w:sz w:val="24"/>
          <w:szCs w:val="24"/>
          <w:lang w:eastAsia="ru-RU"/>
        </w:rPr>
        <w:t>) фактическая длительность определяется  равной единице.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дневных стационаров всех типов фактическая длительность госпитализации определяется по числу пациенто-дней − дней, в которые осуществлялись лечебные и диагностические мероприятия врачебным и средним медицинским персоналом при наличии записи в первичной медицинской документации.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Медицинская помощь, оказанная по схеме и СМП, учитывается следующим образом:</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 в случае перевода пациента из одного профильного отделения круглосуточного стационара Медицинской организации в другое профильное отделение круглосуточного стационара той же Медицинской организации с диагнозами, входящими в одну и ту же схему или СМП, медицинская помощь учитывается и оплачивается как один Законченный (Прерванный) случай в том отделении, из которого пациент выбыл;</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 при расчете фактической длительности госпитализации «датой поступления» считается дата поступления в первое по счету движения отделение, а «датой выписки» - дата окончания госпитализации в последнем по счету движения отделении по диагнозам, входящим в одну и ту же схему или СМП;</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в случае перевода пациента из одного профильного отделения круглосуточного стационара Медицинской организации в другое профильное отделение круглосуточного стационара той же Медицинской организации с разными диагнозами (не входящими в одну схему или СМП) медицинская помощь учитывается, и оплачивается как разные Законченные (Прерванные) случаи.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этом </w:t>
      </w:r>
      <w:r w:rsidRPr="00A60241">
        <w:rPr>
          <w:rFonts w:ascii="Tahoma" w:eastAsia="Times New Roman" w:hAnsi="Tahoma" w:cs="Tahoma"/>
          <w:i/>
          <w:iCs/>
          <w:color w:val="999999"/>
          <w:sz w:val="24"/>
          <w:szCs w:val="24"/>
          <w:lang w:eastAsia="ru-RU"/>
        </w:rPr>
        <w:t>фактическая длительность</w:t>
      </w:r>
      <w:r w:rsidRPr="00A60241">
        <w:rPr>
          <w:rFonts w:ascii="Tahoma" w:eastAsia="Times New Roman" w:hAnsi="Tahoma" w:cs="Tahoma"/>
          <w:color w:val="777777"/>
          <w:sz w:val="24"/>
          <w:szCs w:val="24"/>
          <w:lang w:eastAsia="ru-RU"/>
        </w:rPr>
        <w:t> каждого случая учитывается по форме, установленной приложением №2 к приказу Минздрава России от 30.12.2002 №413 «Об утверждении учетной и отчетной медицинской документации».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оказании медицинской помощи в рамках одной госпитализации (истории болезни) по основному диагнозу в профильном стационарном отделении Медицинской организации (с условным наименованием – «Отделение 1») возможно возникновение клинических ситуаций, требующих оказания медицинской помощи по другому диагнозу с переводом в другое, соответствующее ему, профильное стационарное отделение (с условным наименованием – «Отделение 2»). В случае необходимости продолжения лечения по основному диагнозу осуществляется  перевод в «Отделение 1».</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рамках данной госпитализации оплата по схеме или СМП осуществляется: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по схеме или СМП основного заболевания, при этом </w:t>
      </w:r>
      <w:r w:rsidRPr="00A60241">
        <w:rPr>
          <w:rFonts w:ascii="Tahoma" w:eastAsia="Times New Roman" w:hAnsi="Tahoma" w:cs="Tahoma"/>
          <w:i/>
          <w:iCs/>
          <w:color w:val="999999"/>
          <w:sz w:val="24"/>
          <w:szCs w:val="24"/>
          <w:lang w:eastAsia="ru-RU"/>
        </w:rPr>
        <w:t>фактическая длительность</w:t>
      </w:r>
      <w:r w:rsidRPr="00A60241">
        <w:rPr>
          <w:rFonts w:ascii="Tahoma" w:eastAsia="Times New Roman" w:hAnsi="Tahoma" w:cs="Tahoma"/>
          <w:color w:val="777777"/>
          <w:sz w:val="24"/>
          <w:szCs w:val="24"/>
          <w:lang w:eastAsia="ru-RU"/>
        </w:rPr>
        <w:t> случая определяется без учета койко-дней, проведенных пациентом в «Отделении 2»;</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по схеме или СМП, соответствующему диагнозу «Отделения 2», с учетом длительности лечения пациента в данном отделении.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помощь, оказываемая пациенту в ОРИТ или БИТ (БРИТ), учитывается по профилю «Анестезиология и реанимация» по врачебной специальности «Анестезиология и реаниматология» по тарифам схем, установленным соответствующим Приложением  к ТС.</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смерти пациента в период лечения в ОРИТ или перевода пациента из ОРИТ для продолжения лечения в другую Медицинскую организацию (когда медицинская помощь оказывается исключительно в ОРИТ без лечения пациента по схеме в профильном отделении данной Медицинской организации), осуществляется оплата по тарифам схем ОРИТ, включенным в соответствующее Приложение к ТС. При иных исходах и результатах госпитализации оплата лечения в ОРИТ без указания лечения по схеме в профильном отделении не осуществляется.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оказании медицинской помощи пациенту в ОРИТ (БИТ/ БРИТ)) в период его лечения по схеме в профильном отделении оплата случая по схемеосуществляется </w:t>
      </w:r>
      <w:r w:rsidRPr="00A60241">
        <w:rPr>
          <w:rFonts w:ascii="Tahoma" w:eastAsia="Times New Roman" w:hAnsi="Tahoma" w:cs="Tahoma"/>
          <w:i/>
          <w:iCs/>
          <w:color w:val="999999"/>
          <w:sz w:val="24"/>
          <w:szCs w:val="24"/>
          <w:lang w:eastAsia="ru-RU"/>
        </w:rPr>
        <w:t>без учета дней лечения</w:t>
      </w:r>
      <w:r w:rsidRPr="00A60241">
        <w:rPr>
          <w:rFonts w:ascii="Tahoma" w:eastAsia="Times New Roman" w:hAnsi="Tahoma" w:cs="Tahoma"/>
          <w:color w:val="777777"/>
          <w:sz w:val="24"/>
          <w:szCs w:val="24"/>
          <w:lang w:eastAsia="ru-RU"/>
        </w:rPr>
        <w:t>, проведенных пациентом в ОРИТ (БИТ/ БРИТ). При полном совпадении периода лечения (дат поступления и выбытия) в профильном отделении и в ОРИТ (БИТ/ БРИТ) </w:t>
      </w:r>
      <w:r w:rsidRPr="00A60241">
        <w:rPr>
          <w:rFonts w:ascii="Tahoma" w:eastAsia="Times New Roman" w:hAnsi="Tahoma" w:cs="Tahoma"/>
          <w:i/>
          <w:iCs/>
          <w:color w:val="999999"/>
          <w:sz w:val="24"/>
          <w:szCs w:val="24"/>
          <w:lang w:eastAsia="ru-RU"/>
        </w:rPr>
        <w:t xml:space="preserve">фактическая </w:t>
      </w:r>
      <w:r w:rsidRPr="00A60241">
        <w:rPr>
          <w:rFonts w:ascii="Tahoma" w:eastAsia="Times New Roman" w:hAnsi="Tahoma" w:cs="Tahoma"/>
          <w:i/>
          <w:iCs/>
          <w:color w:val="999999"/>
          <w:sz w:val="24"/>
          <w:szCs w:val="24"/>
          <w:lang w:eastAsia="ru-RU"/>
        </w:rPr>
        <w:lastRenderedPageBreak/>
        <w:t>длительность</w:t>
      </w:r>
      <w:r w:rsidRPr="00A60241">
        <w:rPr>
          <w:rFonts w:ascii="Tahoma" w:eastAsia="Times New Roman" w:hAnsi="Tahoma" w:cs="Tahoma"/>
          <w:color w:val="777777"/>
          <w:sz w:val="24"/>
          <w:szCs w:val="24"/>
          <w:lang w:eastAsia="ru-RU"/>
        </w:rPr>
        <w:t> лечения в профильном отделении по схеме считается равной одному дню Д</w:t>
      </w:r>
      <w:r w:rsidRPr="00A60241">
        <w:rPr>
          <w:rFonts w:ascii="Tahoma" w:eastAsia="Times New Roman" w:hAnsi="Tahoma" w:cs="Tahoma"/>
          <w:color w:val="777777"/>
          <w:sz w:val="24"/>
          <w:szCs w:val="24"/>
          <w:vertAlign w:val="subscript"/>
          <w:lang w:eastAsia="ru-RU"/>
        </w:rPr>
        <w:t>Ф</w:t>
      </w:r>
      <w:r w:rsidRPr="00A60241">
        <w:rPr>
          <w:rFonts w:ascii="Tahoma" w:eastAsia="Times New Roman" w:hAnsi="Tahoma" w:cs="Tahoma"/>
          <w:color w:val="777777"/>
          <w:sz w:val="24"/>
          <w:szCs w:val="24"/>
          <w:lang w:eastAsia="ru-RU"/>
        </w:rPr>
        <w:t>=1.</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наличии в схеме ведения пациента медицинских услуг в соответствии с установленной номенклатурой медицинских услуг, обозначающий перечень медицинских специальностей «анестезиология и реаниматология» (код 003), используемой при учете оказанной медицинской помощи, схемы ОРИТ (БИТ/БРИТ) в данном случае не включаются в реестр счетов.</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Оплата медицинской помощи больным с острым коронарным синдромом в соответствии с Порядком взаимодействия между медицинскими организациями при оказании экстренной медицинской помощи больным с острым коронарным синдромом в Московской области (Приказ Министерства здравоохранения Московской области от 27.12.2013 №1634) осуществляется по тарифам, установленным на схемы этапов оказания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Оказание медицинской помощи больным с сердечно-сосудистыми заболеваниями осуществляется в соответствии с Порядком, утвержденным приказом Министерства здравоохранения Российской Федерации от 15.11.2012 №918н.</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Оплата медицинской помощи больным с острым нарушением мозгового кровообращения в соответствии с Порядком взаимодействия между медицинскими организациями при оказании медицинской помощи больным с острым нарушением мозгового кровообращения  в Московской области (Приказ Министерства здравоохранения Московской области от 07.07.2014 №889) осуществляется по тарифам, установленным на схемы этапов оказания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Оказание медицинской помощи больным с острыми нарушениями мозгового кровообращения осуществляется в соответствии с Порядком, утвержденным приказом Министерства здравоохранения Российской Федерации от 15.11.2012 №928н.</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Доставка больных в сосудистый центр или другую медицинскую организацию, имеющую в своей структуре отделение эндоваскулярных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формами, осуществляется бригадой скорой, в том числе специализированной, медицинской помощи.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Учет и оплата медицинской помощи, оказываемой Медицинской организацией в амбулаторных условиях осуществляется по посещениям, обращениям, за медицинскую услугу, за законченный случай лечения, по подушевому нормативу финансирования.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учета медицинской помощи, оказанной гражданам, застрахованным в системе ОМС, в Медицинских организациях, ведущих амбулаторный прием, используются формы учетной и отчетной документации №025/у-04 «Медицинская карта амбулаторного больного» (далее – Карта) и №025-12/у «Талон амбулаторного пациента» (далее – Талон)</w:t>
      </w:r>
      <w:bookmarkStart w:id="9" w:name="_ftnref17"/>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"http://kvd-klin.ru/uslugi/63-besplatnye-meditsinskie-uslugi.html" \l "ftn17"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[18]</w:t>
      </w:r>
      <w:r w:rsidRPr="00A60241">
        <w:rPr>
          <w:rFonts w:ascii="Tahoma" w:eastAsia="Times New Roman" w:hAnsi="Tahoma" w:cs="Tahoma"/>
          <w:color w:val="777777"/>
          <w:sz w:val="24"/>
          <w:szCs w:val="24"/>
          <w:lang w:eastAsia="ru-RU"/>
        </w:rPr>
        <w:fldChar w:fldCharType="end"/>
      </w:r>
      <w:bookmarkEnd w:id="9"/>
      <w:r w:rsidRPr="00A60241">
        <w:rPr>
          <w:rFonts w:ascii="Tahoma" w:eastAsia="Times New Roman" w:hAnsi="Tahoma" w:cs="Tahoma"/>
          <w:color w:val="777777"/>
          <w:sz w:val="24"/>
          <w:szCs w:val="24"/>
          <w:lang w:eastAsia="ru-RU"/>
        </w:rPr>
        <w:t xml:space="preserve">, медицинских кабинетах, здравпунктах, по любому поводу с последующей записью в медицинской карте амбулаторного больного пациента (учетная форма 025/у-04), истории развития </w:t>
      </w:r>
      <w:r w:rsidRPr="00A60241">
        <w:rPr>
          <w:rFonts w:ascii="Tahoma" w:eastAsia="Times New Roman" w:hAnsi="Tahoma" w:cs="Tahoma"/>
          <w:color w:val="777777"/>
          <w:sz w:val="24"/>
          <w:szCs w:val="24"/>
          <w:lang w:eastAsia="ru-RU"/>
        </w:rPr>
        <w:lastRenderedPageBreak/>
        <w:t>ребенка (учетная форма 112/у), медицинской карте ребенка для образовательных учреждений (ф. 026/у-2000), которые заполняются в соответствии с инструкциями, утвержденными приказами Минздравсоцразвития РФ от 22.11.2004 №255 и от 13.11.2003 №545, и содержат жалобы, анамнез, назначение лечения, записи динамического наблюдения, постановка диагноза, и другие записи на основании наблюдения за пациентом.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Врачебное посещение – это прием (осмотр, консультация) пациента врачом, с последующей записью в карте амбулаторного больного. Все услуги, относящиеся к врачебному посещению, фиксируются в первичной медицинской документации (жалобы, анамнез, назначение лечения, записи динамического наблюдения, постановка диагноза, и другие записи на основании наблюдения за пациентом, рекомендации по лечению заболевания и его профилактике, данные исследований – лабораторные,  функциональные,  рентгенологические, эндоскопические и т.д.).</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Отсутствие в первичной медицинской документации записи врачебного посещения (осмотр, консультация), а также записи приема фельдшера, акушерки при возложении на них отдельных функций лечащего врача в соответствии с приказом Минздравсоцразвития России от 23.03.2012 №252н, является основанием для отказа в оплате врачебного посещения.</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Обращение пациента по поводу заболевания – это законченный случай лечения заболевания при кратности не менее двух посещений по поводу одного заболевания (по основной врачебной специальности).</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Обращение пациента по поводу заболевания может состоять из одного врачебного посещения, например, обращение пациента из числа декретированного контингента за выпиской льготного рецептурного бланка на лекарственные препараты. В данном случае учет оказанной медицинской помощи осуществляется по посещению профильного врача-специалиста.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Обращение пациента по поводу заболевания включает в себя посещение пациента по поводу заболевания и диагностического обследования, консультации, а также проведение диспансерного наблюдения. Результат обращения в талоне отмечается при последнем  посещении больного по поводу заболевания у специалиста начавшего и закончившего лечение.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Оплате подлежат обращения по поводу заболеваний:</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лечебно-диагностические;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диспансерные по поводу наблюдения диспансерного контингента по нозологическим группам;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обращения с целью оформления на медико-социальную экспертную комиссию (МСЭК), получения санаторно-курортной справки.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Порядок персонифицированного учета обращений по поводу заболеваний осуществляется в соответствии с </w:t>
      </w:r>
      <w:r w:rsidRPr="00A60241">
        <w:rPr>
          <w:rFonts w:ascii="Tahoma" w:eastAsia="Times New Roman" w:hAnsi="Tahoma" w:cs="Tahoma"/>
          <w:i/>
          <w:iCs/>
          <w:color w:val="999999"/>
          <w:sz w:val="24"/>
          <w:szCs w:val="24"/>
          <w:lang w:eastAsia="ru-RU"/>
        </w:rPr>
        <w:t>приложением №15 к настоящему Положению о порядке оплаты</w:t>
      </w:r>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Оплате подлежат следующие посещения с профилактической целью:</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 осмотры  при поступлении на учебу, в дошкольные учреждения, направление детей в учреждения детского отдыха, осмотры населения в соответствии с нормативно-распорядительными документами  МЗ РФ, МЗ МО;</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профилактическая работа с детьми от 0-17 лет включительно;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школы здоровья;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центры (кабинеты) здоровья;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консультативные посещения.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Мероприятия о проведенной работе фиксируются в соответствующей первичной медицинской документации. Как врачебные посещения  не подлежат учету обследования в кабинетах функциональной диагностики, рентгенологии, лабораториях и т.д. (для параклинических служб).</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Посещение в течение дня больным по поводу одного и того же заболевания (профилактического осмотра) одного и того же врача (специалиста одного профиля), учитывается как одно посещение.</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Учет диспансеризации определенных групп населения осуществляется:</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первый этап – по законченному случаю;</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второй этап – по посещению.</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Результаты осмотров врачами и проведенных исследований во время диспансеризации первого и второго этапов вносятся в учетную форму №131/у-МК «Маршрутная карта диспансеризации (профилактического медицинского осмотра)» (далее – Маршрутная карта).</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Маршрутная карта подшивается в медицинскую карту амбулаторного больного (форма №025/у-04 «Медицинская карта амбулаторного больного» утверждена приказом Минздравсоцразвития России от 22.11.2004 №255).</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услуга «сеанс гемодиализ/гемодиафильтрация»  оказывается в условиях центров (отделений) гемодиализа при условии наличия направлений на проведение лечения гемодиализом или перитонеальным диализом.</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Направление пациентов в центры амбулаторного гемодиализа для проведения заместительной почечной терапии осуществляется на основании решения специалистов-нефрологов Московского областного центра трансплантологии и диализа, главного нефролога Московской области. </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случае возникновения ургентной ситуации решение о  направлении пациента на лечение диализом принимается после консультации врачом – специалистом Московского областного центра трансплантологии и диализа, главным нефрологом Московской области.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Медицинская услуга «сеанс гемодиализ/гемодиафильтрация»  может оказываться при нахождении больного:</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lastRenderedPageBreak/>
        <w:t>- на стационарном лечении непосредственно в специализированных отделениях (по основному заболеванию, не связанному с ХПН на данный момент); учет медицинской помощи осуществляется по форме №066/у-02, и оплачивается дополнительно к основной схеме (СМП);</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на лечении в амбулаторных условиях и условиях дневных стационаров всех типов; при этом график работы дневного стационара, в котором пациент получает лечение по основному заболеванию на данный момент, не может совпадать с графиком работы дневного стационара в котором пациент получает услугу «сеанс гемодиализ/гемодиафильтрация»; в случае совпадения графиков работы дневных стационаров,  пациенто-дни совпадающие с получением услуги «сеанс гемодиализ/гемодиафильтрация» для дневного стационара, в котором пациент получает лечение по основному заболеванию, учету не подлежат.</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оплаты медицинской услуги «сеанс гемодиализ/гемодиафильтрация» необходимо заполнение следующей документации:</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учетная форма №003/у</w:t>
      </w:r>
      <w:bookmarkStart w:id="10" w:name="_ftnref19"/>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"http://kvd-klin.ru/uslugi/63-besplatnye-meditsinskie-uslugi.html" \l "ftn19"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[20]</w:t>
      </w:r>
      <w:r w:rsidRPr="00A60241">
        <w:rPr>
          <w:rFonts w:ascii="Tahoma" w:eastAsia="Times New Roman" w:hAnsi="Tahoma" w:cs="Tahoma"/>
          <w:color w:val="777777"/>
          <w:sz w:val="24"/>
          <w:szCs w:val="24"/>
          <w:lang w:eastAsia="ru-RU"/>
        </w:rPr>
        <w:fldChar w:fldCharType="end"/>
      </w:r>
      <w:bookmarkEnd w:id="10"/>
      <w:r w:rsidRPr="00A60241">
        <w:rPr>
          <w:rFonts w:ascii="Tahoma" w:eastAsia="Times New Roman" w:hAnsi="Tahoma" w:cs="Tahoma"/>
          <w:color w:val="777777"/>
          <w:sz w:val="24"/>
          <w:szCs w:val="24"/>
          <w:lang w:eastAsia="ru-RU"/>
        </w:rPr>
        <w:t>.</w:t>
      </w:r>
    </w:p>
    <w:p w:rsidR="00A60241" w:rsidRPr="00A60241" w:rsidRDefault="00A60241" w:rsidP="00A60241">
      <w:pPr>
        <w:shd w:val="clear" w:color="auto" w:fill="FFFFFF"/>
        <w:spacing w:before="225" w:after="225"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Порядок работы службы неотложной помощи  на территории Московской области:</w:t>
      </w:r>
    </w:p>
    <w:p w:rsidR="00A60241" w:rsidRPr="00A60241" w:rsidRDefault="00A60241" w:rsidP="00A60241">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Вызовы со скорой медицинской помощи диспетчер передает в поликлинику. Медицинский регистратор поликлиники заносит вызовы в специальный журнал, оформляет талоны формы №025-у «Талон вызова врача на дом» и незамедлительно передает их врачу службы неотложной помощи.</w:t>
      </w:r>
    </w:p>
    <w:p w:rsidR="00A60241" w:rsidRPr="00A60241" w:rsidRDefault="00A60241" w:rsidP="00A60241">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После оказания неотложной медицинской помощи врач заполняет вкладыш  амбулаторной карты, и передает его по окончании работы в регистратуру. Медицинский регистратор вклеивает вкладыш в амбулаторную карту пациента в тот же день.</w:t>
      </w:r>
    </w:p>
    <w:p w:rsidR="00A60241" w:rsidRPr="00A60241" w:rsidRDefault="00A60241" w:rsidP="00A60241">
      <w:pPr>
        <w:shd w:val="clear" w:color="auto" w:fill="FFFFFF"/>
        <w:spacing w:before="225" w:after="225" w:line="240" w:lineRule="auto"/>
        <w:ind w:firstLine="709"/>
        <w:rPr>
          <w:rFonts w:ascii="Trebuchet MS" w:eastAsia="Times New Roman" w:hAnsi="Trebuchet MS" w:cs="Times New Roman"/>
          <w:color w:val="777777"/>
          <w:sz w:val="21"/>
          <w:szCs w:val="21"/>
          <w:lang w:eastAsia="ru-RU"/>
        </w:rPr>
      </w:pPr>
      <w:r w:rsidRPr="00A60241">
        <w:rPr>
          <w:rFonts w:ascii="Tahoma" w:eastAsia="Times New Roman" w:hAnsi="Tahoma" w:cs="Tahoma"/>
          <w:b/>
          <w:bCs/>
          <w:color w:val="777777"/>
          <w:sz w:val="21"/>
          <w:szCs w:val="21"/>
          <w:lang w:eastAsia="ru-RU"/>
        </w:rPr>
        <w:t>6. Учет и оплата медицинской помощи по Сверх базовой программе ОМС.</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В соответствии с Московской областной программой обязательного медицинского страхования дополнительно к базовой программе обязательного медицинского страхования осуществляются первичная медико-санитарная, специализированная и скорая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за счет межбюджетного трансферта, передаваемого в бюджет ТФОМС МО.</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Кроме этого, за счет межбюджетного трансферта, передаваемого бюджету ТФОМС МО, осуществляется обеспечение деятельности патологоанатомических отделений, отделений (кабинетов) статистики, административно-хозяйственного аппарата медицинских организаций Московской области в части расходов, не финансируемых в рамках базовой программы обязательного медицинского страхования.</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 xml:space="preserve">Планирование объемов медицинской помощи, способы оплаты медицинской помощи, порядок осуществления расчетов за оказанную медицинскую помощь и учет оказанной медицинской помощи, предусмотренной в рамках Сверх базовой </w:t>
      </w:r>
      <w:r w:rsidRPr="00A60241">
        <w:rPr>
          <w:rFonts w:ascii="Tahoma" w:eastAsia="Times New Roman" w:hAnsi="Tahoma" w:cs="Tahoma"/>
          <w:color w:val="777777"/>
          <w:sz w:val="24"/>
          <w:szCs w:val="24"/>
          <w:lang w:eastAsia="ru-RU"/>
        </w:rPr>
        <w:lastRenderedPageBreak/>
        <w:t>программы ОМС, осуществляется в соответствии с общими правилами, установленными как и для медицинской помощи, оказываемой Медицинскими организациями по базовой Программе ОМС.</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Объемы медицинской помощи и финансового обеспечения объемов медицинской помощи, предусмотренных Сверх базовой программой ОМС, учитываются отдельно от объемов медицинской помощи и финансового обеспечения медицинской помощи, предусмотренных базовой Программой ОМС.</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учете медицинской помощи, оказываемой при психических расстройствах и расстройствах поведения, в том числе связанных с употреблением психоактивных веществ, пациентам с соматической патологией в качестве основного диагноза выставляется профильный. Для учета оказанной медицинской помощи, соматическая патология выносится как сопутствующий диагноз обязательно. При туберкулезе, сочетанном с ВИЧ-инфекцией, в качестве основного диагноза выставляется туберкулез. ВИЧ-инфекция выносится как сопутствующий диагноз обязательно.</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Для учета медицинской помощи, оказанной по Сверх базовой программе, застрахованным в системе ОМС лицам, в медицинских организациях, ведущих прием пациентов с психическими расстройствами и расстройствами поведения, в том числе, связанными с употреблением  психоактивных веществ, используются и заполняются формы отчетной и учетной документации в соответствии с приказом МЗРФ от 31.12.2002 №420 «Об утверждении форм первичной медицинской документации для психиатрических и наркологических учреждений» и заполняются в соответствии с инструкцией.</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При наличии у пациента медицинских показаний для дальнейшего пребывания в круглосуточном стационаре психиатрического (фтизиатрического) профиля, свыше среднепрофильных значений длительности лечения, подтвержденных (обоснование необходимости продолжения лечения в условиях круглосуточного стационара) данными первичной медицинской документации, возможно неоднократное использование 2 этапа законченного случая по профилю психиатрия и 3 этапа – по профилю фтизиатрия.</w:t>
      </w:r>
    </w:p>
    <w:p w:rsidR="00A60241" w:rsidRPr="00A60241" w:rsidRDefault="00A60241" w:rsidP="00A60241">
      <w:pPr>
        <w:shd w:val="clear" w:color="auto" w:fill="FFFFFF"/>
        <w:spacing w:after="0" w:line="240" w:lineRule="auto"/>
        <w:ind w:firstLine="709"/>
        <w:jc w:val="both"/>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4"/>
          <w:szCs w:val="24"/>
          <w:lang w:eastAsia="ru-RU"/>
        </w:rPr>
        <w:t>Оплата медицинской помощи, оказываемой по Сверх базовой программе ОМС, осуществляется по объемному способу в соответствии с договорами</w:t>
      </w:r>
      <w:bookmarkStart w:id="11" w:name="_ftnref21"/>
      <w:r w:rsidRPr="00A60241">
        <w:rPr>
          <w:rFonts w:ascii="Tahoma" w:eastAsia="Times New Roman" w:hAnsi="Tahoma" w:cs="Tahoma"/>
          <w:color w:val="777777"/>
          <w:sz w:val="24"/>
          <w:szCs w:val="24"/>
          <w:lang w:eastAsia="ru-RU"/>
        </w:rPr>
        <w:fldChar w:fldCharType="begin"/>
      </w:r>
      <w:r w:rsidRPr="00A60241">
        <w:rPr>
          <w:rFonts w:ascii="Tahoma" w:eastAsia="Times New Roman" w:hAnsi="Tahoma" w:cs="Tahoma"/>
          <w:color w:val="777777"/>
          <w:sz w:val="24"/>
          <w:szCs w:val="24"/>
          <w:lang w:eastAsia="ru-RU"/>
        </w:rPr>
        <w:instrText xml:space="preserve"> HYPERLINK "http://kvd-klin.ru/uslugi/63-besplatnye-meditsinskie-uslugi.html" \l "ftn21" </w:instrText>
      </w:r>
      <w:r w:rsidRPr="00A60241">
        <w:rPr>
          <w:rFonts w:ascii="Tahoma" w:eastAsia="Times New Roman" w:hAnsi="Tahoma" w:cs="Tahoma"/>
          <w:color w:val="777777"/>
          <w:sz w:val="24"/>
          <w:szCs w:val="24"/>
          <w:lang w:eastAsia="ru-RU"/>
        </w:rPr>
        <w:fldChar w:fldCharType="separate"/>
      </w:r>
      <w:r w:rsidRPr="00A60241">
        <w:rPr>
          <w:rFonts w:ascii="Tahoma" w:eastAsia="Times New Roman" w:hAnsi="Tahoma" w:cs="Tahoma"/>
          <w:color w:val="333333"/>
          <w:sz w:val="24"/>
          <w:szCs w:val="24"/>
          <w:u w:val="single"/>
          <w:vertAlign w:val="superscript"/>
          <w:lang w:eastAsia="ru-RU"/>
        </w:rPr>
        <w:t>Заявка на авансирование медицинской помощи (</w:t>
      </w:r>
      <w:r w:rsidRPr="00A60241">
        <w:rPr>
          <w:rFonts w:ascii="Tahoma" w:eastAsia="Times New Roman" w:hAnsi="Tahoma" w:cs="Tahoma"/>
          <w:i/>
          <w:iCs/>
          <w:color w:val="999999"/>
          <w:sz w:val="24"/>
          <w:szCs w:val="24"/>
          <w:vertAlign w:val="superscript"/>
          <w:lang w:eastAsia="ru-RU"/>
        </w:rPr>
        <w:t>приложение №13 к Положению о порядке оплаты</w:t>
      </w:r>
      <w:r w:rsidRPr="00A60241">
        <w:rPr>
          <w:rFonts w:ascii="Tahoma" w:eastAsia="Times New Roman" w:hAnsi="Tahoma" w:cs="Tahoma"/>
          <w:color w:val="333333"/>
          <w:sz w:val="24"/>
          <w:szCs w:val="24"/>
          <w:u w:val="single"/>
          <w:vertAlign w:val="superscript"/>
          <w:lang w:eastAsia="ru-RU"/>
        </w:rPr>
        <w:t>);</w:t>
      </w:r>
      <w:r w:rsidRPr="00A60241">
        <w:rPr>
          <w:rFonts w:ascii="Tahoma" w:eastAsia="Times New Roman" w:hAnsi="Tahoma" w:cs="Tahoma"/>
          <w:color w:val="777777"/>
          <w:sz w:val="24"/>
          <w:szCs w:val="24"/>
          <w:lang w:eastAsia="ru-RU"/>
        </w:rPr>
        <w:fldChar w:fldCharType="end"/>
      </w:r>
      <w:bookmarkEnd w:id="11"/>
    </w:p>
    <w:p w:rsidR="00A60241" w:rsidRPr="00A60241" w:rsidRDefault="00A60241" w:rsidP="00A60241">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Заявка на финансирование Медицинских организаций («подушевое» финансирование амбулаторной помощи) (</w:t>
      </w:r>
      <w:r w:rsidRPr="00A60241">
        <w:rPr>
          <w:rFonts w:ascii="Tahoma" w:eastAsia="Times New Roman" w:hAnsi="Tahoma" w:cs="Tahoma"/>
          <w:i/>
          <w:iCs/>
          <w:color w:val="999999"/>
          <w:sz w:val="21"/>
          <w:szCs w:val="21"/>
          <w:lang w:eastAsia="ru-RU"/>
        </w:rPr>
        <w:t>приложение №14 к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Заявка на авансирование медицинской помощи (</w:t>
      </w:r>
      <w:r w:rsidRPr="00A60241">
        <w:rPr>
          <w:rFonts w:ascii="Tahoma" w:eastAsia="Times New Roman" w:hAnsi="Tahoma" w:cs="Tahoma"/>
          <w:i/>
          <w:iCs/>
          <w:color w:val="999999"/>
          <w:sz w:val="21"/>
          <w:szCs w:val="21"/>
          <w:lang w:eastAsia="ru-RU"/>
        </w:rPr>
        <w:t>приложение №16 к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Медицинская организация, реализующая базовую Программу ОМС, имеющая прикрепленное население, и Сверх базовую Программу ОМС, направляет в страховые медицинские организации три заявки: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№13 к Положению о порядке оплаты</w:t>
      </w:r>
      <w:r w:rsidRPr="00A60241">
        <w:rPr>
          <w:rFonts w:ascii="Tahoma" w:eastAsia="Times New Roman" w:hAnsi="Tahoma" w:cs="Tahoma"/>
          <w:color w:val="777777"/>
          <w:sz w:val="21"/>
          <w:szCs w:val="21"/>
          <w:lang w:eastAsia="ru-RU"/>
        </w:rPr>
        <w:t>); заявку на финансирование Медицинских организаций («подушевое» финансирование амбулаторной помощи) (</w:t>
      </w:r>
      <w:r w:rsidRPr="00A60241">
        <w:rPr>
          <w:rFonts w:ascii="Tahoma" w:eastAsia="Times New Roman" w:hAnsi="Tahoma" w:cs="Tahoma"/>
          <w:i/>
          <w:iCs/>
          <w:color w:val="999999"/>
          <w:sz w:val="21"/>
          <w:szCs w:val="21"/>
          <w:lang w:eastAsia="ru-RU"/>
        </w:rPr>
        <w:t>приложение №14 к Положению о порядке оплаты</w:t>
      </w:r>
      <w:r w:rsidRPr="00A60241">
        <w:rPr>
          <w:rFonts w:ascii="Tahoma" w:eastAsia="Times New Roman" w:hAnsi="Tahoma" w:cs="Tahoma"/>
          <w:color w:val="777777"/>
          <w:sz w:val="21"/>
          <w:szCs w:val="21"/>
          <w:lang w:eastAsia="ru-RU"/>
        </w:rPr>
        <w:t>);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№16 к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Медицинские организации, не имеющие прикрепленное население, направляют в адрес СМО две заявки: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№13 к Положению о порядке оплаты</w:t>
      </w:r>
      <w:r w:rsidRPr="00A60241">
        <w:rPr>
          <w:rFonts w:ascii="Tahoma" w:eastAsia="Times New Roman" w:hAnsi="Tahoma" w:cs="Tahoma"/>
          <w:color w:val="777777"/>
          <w:sz w:val="21"/>
          <w:szCs w:val="21"/>
          <w:lang w:eastAsia="ru-RU"/>
        </w:rPr>
        <w:t>) и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№16 к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lastRenderedPageBreak/>
        <w:t>Медицинские организации, реализующие только базовую Программу ОМС, имеющие прикрепленное население, формируют в адрес СМО две заявки: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№13 к Положению о порядке оплаты</w:t>
      </w:r>
      <w:r w:rsidRPr="00A60241">
        <w:rPr>
          <w:rFonts w:ascii="Tahoma" w:eastAsia="Times New Roman" w:hAnsi="Tahoma" w:cs="Tahoma"/>
          <w:color w:val="777777"/>
          <w:sz w:val="21"/>
          <w:szCs w:val="21"/>
          <w:lang w:eastAsia="ru-RU"/>
        </w:rPr>
        <w:t>) и заявку на финансирование Медицинских организаций («подушевое» финансирование амбулаторной помощи) (</w:t>
      </w:r>
      <w:r w:rsidRPr="00A60241">
        <w:rPr>
          <w:rFonts w:ascii="Tahoma" w:eastAsia="Times New Roman" w:hAnsi="Tahoma" w:cs="Tahoma"/>
          <w:i/>
          <w:iCs/>
          <w:color w:val="999999"/>
          <w:sz w:val="21"/>
          <w:szCs w:val="21"/>
          <w:lang w:eastAsia="ru-RU"/>
        </w:rPr>
        <w:t>приложение №14 к Положению о порядке оплаты</w:t>
      </w:r>
      <w:r w:rsidRPr="00A60241">
        <w:rPr>
          <w:rFonts w:ascii="Tahoma" w:eastAsia="Times New Roman" w:hAnsi="Tahoma" w:cs="Tahoma"/>
          <w:color w:val="777777"/>
          <w:sz w:val="21"/>
          <w:szCs w:val="21"/>
          <w:lang w:eastAsia="ru-RU"/>
        </w:rPr>
        <w:t>). Медицинские организации, реализующие только базовую Программу ОМС, не имеющие прикрепленного населения, формируют в адрес СМО только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№13 к Положению о порядке оплаты</w:t>
      </w:r>
      <w:r w:rsidRPr="00A60241">
        <w:rPr>
          <w:rFonts w:ascii="Tahoma" w:eastAsia="Times New Roman" w:hAnsi="Tahoma" w:cs="Tahoma"/>
          <w:color w:val="777777"/>
          <w:sz w:val="21"/>
          <w:szCs w:val="21"/>
          <w:lang w:eastAsia="ru-RU"/>
        </w:rPr>
        <w:t>).</w:t>
      </w:r>
    </w:p>
    <w:p w:rsidR="00A60241" w:rsidRPr="00A60241" w:rsidRDefault="00A60241" w:rsidP="00A60241">
      <w:pPr>
        <w:shd w:val="clear" w:color="auto" w:fill="FFFFFF"/>
        <w:spacing w:after="225" w:line="240" w:lineRule="auto"/>
        <w:rPr>
          <w:rFonts w:ascii="Trebuchet MS" w:eastAsia="Times New Roman" w:hAnsi="Trebuchet MS" w:cs="Times New Roman"/>
          <w:color w:val="777777"/>
          <w:sz w:val="21"/>
          <w:szCs w:val="21"/>
          <w:lang w:eastAsia="ru-RU"/>
        </w:rPr>
      </w:pPr>
      <w:r w:rsidRPr="00A60241">
        <w:rPr>
          <w:rFonts w:ascii="Tahoma" w:eastAsia="Times New Roman" w:hAnsi="Tahoma" w:cs="Tahoma"/>
          <w:color w:val="777777"/>
          <w:sz w:val="21"/>
          <w:szCs w:val="21"/>
          <w:lang w:eastAsia="ru-RU"/>
        </w:rPr>
        <w:t>Медицинские организации, реализующие только Сверх базовую Программу ОМС, формируют в страховые медицинские организации только одну заявку: заявку на авансирование медицинской помощи (</w:t>
      </w:r>
      <w:r w:rsidRPr="00A60241">
        <w:rPr>
          <w:rFonts w:ascii="Tahoma" w:eastAsia="Times New Roman" w:hAnsi="Tahoma" w:cs="Tahoma"/>
          <w:i/>
          <w:iCs/>
          <w:color w:val="999999"/>
          <w:sz w:val="21"/>
          <w:szCs w:val="21"/>
          <w:lang w:eastAsia="ru-RU"/>
        </w:rPr>
        <w:t>приложение №16 к Положению о порядке оплаты</w:t>
      </w:r>
      <w:r w:rsidRPr="00A60241">
        <w:rPr>
          <w:rFonts w:ascii="Tahoma" w:eastAsia="Times New Roman" w:hAnsi="Tahoma" w:cs="Tahoma"/>
          <w:color w:val="777777"/>
          <w:sz w:val="21"/>
          <w:szCs w:val="21"/>
          <w:lang w:eastAsia="ru-RU"/>
        </w:rPr>
        <w:t>).</w:t>
      </w:r>
    </w:p>
    <w:p w:rsidR="00645C89" w:rsidRDefault="00645C89">
      <w:bookmarkStart w:id="12" w:name="_GoBack"/>
      <w:bookmarkEnd w:id="12"/>
    </w:p>
    <w:sectPr w:rsidR="00645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FA6"/>
    <w:multiLevelType w:val="multilevel"/>
    <w:tmpl w:val="5830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0038B"/>
    <w:multiLevelType w:val="multilevel"/>
    <w:tmpl w:val="2942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40"/>
    <w:rsid w:val="00645C89"/>
    <w:rsid w:val="00804540"/>
    <w:rsid w:val="00A6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4089-A03D-4FFB-949C-DB5B71F7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0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24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60241"/>
    <w:rPr>
      <w:b/>
      <w:bCs/>
    </w:rPr>
  </w:style>
  <w:style w:type="paragraph" w:styleId="a4">
    <w:name w:val="Normal (Web)"/>
    <w:basedOn w:val="a"/>
    <w:uiPriority w:val="99"/>
    <w:semiHidden/>
    <w:unhideWhenUsed/>
    <w:rsid w:val="00A6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60241"/>
    <w:rPr>
      <w:color w:val="0000FF"/>
      <w:u w:val="single"/>
    </w:rPr>
  </w:style>
  <w:style w:type="character" w:styleId="a6">
    <w:name w:val="Emphasis"/>
    <w:basedOn w:val="a0"/>
    <w:uiPriority w:val="20"/>
    <w:qFormat/>
    <w:rsid w:val="00A60241"/>
    <w:rPr>
      <w:i/>
      <w:iCs/>
    </w:rPr>
  </w:style>
  <w:style w:type="paragraph" w:customStyle="1" w:styleId="consplusnormal">
    <w:name w:val="consplusnormal"/>
    <w:basedOn w:val="a"/>
    <w:rsid w:val="00A6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rsid w:val="00A60241"/>
  </w:style>
  <w:style w:type="paragraph" w:customStyle="1" w:styleId="aa">
    <w:name w:val="aa"/>
    <w:basedOn w:val="a"/>
    <w:rsid w:val="00A60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602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2089">
      <w:bodyDiv w:val="1"/>
      <w:marLeft w:val="0"/>
      <w:marRight w:val="0"/>
      <w:marTop w:val="0"/>
      <w:marBottom w:val="0"/>
      <w:divBdr>
        <w:top w:val="none" w:sz="0" w:space="0" w:color="auto"/>
        <w:left w:val="none" w:sz="0" w:space="0" w:color="auto"/>
        <w:bottom w:val="none" w:sz="0" w:space="0" w:color="auto"/>
        <w:right w:val="none" w:sz="0" w:space="0" w:color="auto"/>
      </w:divBdr>
      <w:divsChild>
        <w:div w:id="1433357536">
          <w:marLeft w:val="0"/>
          <w:marRight w:val="0"/>
          <w:marTop w:val="0"/>
          <w:marBottom w:val="0"/>
          <w:divBdr>
            <w:top w:val="none" w:sz="0" w:space="0" w:color="auto"/>
            <w:left w:val="none" w:sz="0" w:space="0" w:color="auto"/>
            <w:bottom w:val="none" w:sz="0" w:space="0" w:color="auto"/>
            <w:right w:val="none" w:sz="0" w:space="0" w:color="auto"/>
          </w:divBdr>
          <w:divsChild>
            <w:div w:id="482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vd2\Desktop\gts%20na%202015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vd2\Desktop\gts%20na%202015g.docx" TargetMode="External"/><Relationship Id="rId5" Type="http://schemas.openxmlformats.org/officeDocument/2006/relationships/hyperlink" Target="consultantplus://offline/ref=2C5AB53B120E9B69E4C250A4DDDAF592D30506EFE3B2E3C468DCFFF8DFB9F9D0E19E97683B3816F2iAA4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12116</Words>
  <Characters>69066</Characters>
  <Application>Microsoft Office Word</Application>
  <DocSecurity>0</DocSecurity>
  <Lines>575</Lines>
  <Paragraphs>162</Paragraphs>
  <ScaleCrop>false</ScaleCrop>
  <Company/>
  <LinksUpToDate>false</LinksUpToDate>
  <CharactersWithSpaces>81020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3</cp:revision>
  <dcterms:created xsi:type="dcterms:W3CDTF">2019-11-05T10:50:00Z</dcterms:created>
  <dcterms:modified xsi:type="dcterms:W3CDTF">2019-11-05T10:51:00Z</dcterms:modified>
</cp:coreProperties>
</file>