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60" w:rsidRPr="00E35960" w:rsidRDefault="00E35960" w:rsidP="00E35960">
      <w:pPr>
        <w:shd w:val="clear" w:color="auto" w:fill="FFFFFF"/>
        <w:spacing w:after="360" w:line="240" w:lineRule="auto"/>
        <w:outlineLvl w:val="1"/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</w:pPr>
      <w:r w:rsidRPr="00E35960"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  <w:t>Аборт (искусственное прерывание беременности) (медикаментозный)</w:t>
      </w:r>
    </w:p>
    <w:p w:rsidR="00E35960" w:rsidRPr="00E35960" w:rsidRDefault="00E35960" w:rsidP="00E35960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E35960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Медикаментозное прерывание беременности в сроке  до 63 дней аменореи по желанию пациентки.</w:t>
      </w:r>
    </w:p>
    <w:p w:rsidR="00E35960" w:rsidRPr="00E35960" w:rsidRDefault="00E35960" w:rsidP="00E35960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E35960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Для пациентов: по предварительной записи, не позднее 63 дней аменореи (63 дня от первого дня последней менструации) при обнаружении маточной беременности. </w:t>
      </w:r>
    </w:p>
    <w:p w:rsidR="00726C6D" w:rsidRDefault="00726C6D"/>
    <w:sectPr w:rsidR="00726C6D" w:rsidSect="0072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960"/>
    <w:rsid w:val="00726C6D"/>
    <w:rsid w:val="00E3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6D"/>
  </w:style>
  <w:style w:type="paragraph" w:styleId="2">
    <w:name w:val="heading 2"/>
    <w:basedOn w:val="a"/>
    <w:link w:val="20"/>
    <w:uiPriority w:val="9"/>
    <w:qFormat/>
    <w:rsid w:val="00E3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2019-09-10T11:36:00Z</dcterms:created>
  <dcterms:modified xsi:type="dcterms:W3CDTF">2019-09-10T11:36:00Z</dcterms:modified>
</cp:coreProperties>
</file>