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  <w:r w:rsidRPr="008F6DEF"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lang w:eastAsia="ru-RU"/>
        </w:rPr>
        <w:t xml:space="preserve">Вниманию жителей </w:t>
      </w:r>
      <w:proofErr w:type="spellStart"/>
      <w:r w:rsidRPr="008F6DEF"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lang w:eastAsia="ru-RU"/>
        </w:rPr>
        <w:t>п.Солнечный</w:t>
      </w:r>
      <w:proofErr w:type="spellEnd"/>
      <w:r w:rsidRPr="008F6DEF"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lang w:eastAsia="ru-RU"/>
        </w:rPr>
        <w:t xml:space="preserve"> и </w:t>
      </w:r>
      <w:proofErr w:type="spellStart"/>
      <w:r w:rsidRPr="008F6DEF">
        <w:rPr>
          <w:rFonts w:ascii="Tahoma" w:eastAsia="Times New Roman" w:hAnsi="Tahoma" w:cs="Tahoma"/>
          <w:b/>
          <w:bCs/>
          <w:color w:val="FF0000"/>
          <w:sz w:val="32"/>
          <w:szCs w:val="32"/>
          <w:u w:val="single"/>
          <w:lang w:eastAsia="ru-RU"/>
        </w:rPr>
        <w:t>п.Барсово</w:t>
      </w:r>
      <w:proofErr w:type="spellEnd"/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БУ «</w:t>
      </w:r>
      <w:proofErr w:type="spellStart"/>
      <w:r w:rsidRPr="008F6DE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Сургутская</w:t>
      </w:r>
      <w:proofErr w:type="spellEnd"/>
      <w:r w:rsidRPr="008F6DE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городская стоматологическая поликлиника №2»</w:t>
      </w:r>
      <w:r w:rsidRPr="008F6DEF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 сообщает: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Предоставление государственной услуги «Предоставление мер социальной поддержки отдельным категориям граждан в виде бесплатного изготовления и ремонта зубных протезов» осуществляется </w:t>
      </w:r>
      <w:r w:rsidRPr="008F6DE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в БУ «</w:t>
      </w:r>
      <w:proofErr w:type="spellStart"/>
      <w:r w:rsidRPr="008F6DE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Сургутская</w:t>
      </w:r>
      <w:proofErr w:type="spellEnd"/>
      <w:r w:rsidRPr="008F6DEF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городская стоматологическая поликлиника №2» по адресу г. Сургут, проезд Советов д.3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Полную информацию о порядке предоставления государственной услуги можно получить по телефонам: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Телефон регистратуры: 28-60-45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Телефон для справок (консультаций): 24-13-73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Администрация</w:t>
      </w:r>
      <w:r w:rsidRPr="008F6DE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9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095"/>
        <w:gridCol w:w="6660"/>
      </w:tblGrid>
      <w:tr w:rsidR="008F6DEF" w:rsidRPr="008F6DEF" w:rsidTr="008F6DEF">
        <w:trPr>
          <w:tblCellSpacing w:w="0" w:type="dxa"/>
        </w:trPr>
        <w:tc>
          <w:tcPr>
            <w:tcW w:w="15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 категории граждан предъявляют: документ, удостоверяющий личность гражданина Российской Федерации и содержащий сведения о месте жительства (паспорт); свидетельство обязательного пенсионного страхования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6DEF" w:rsidRPr="008F6DEF" w:rsidTr="008F6D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Категория граждан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предъявляемых документов</w:t>
            </w:r>
          </w:p>
        </w:tc>
      </w:tr>
      <w:tr w:rsidR="008F6DEF" w:rsidRPr="008F6DEF" w:rsidTr="008F6D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Абз</w:t>
            </w:r>
            <w:proofErr w:type="spellEnd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2-13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  реабилитированные лица и граждане, признанные пострадавшими от политических репрессий, указанные в части 2 статьи 1 Закона Ханты-Мансийского автономного округа - Югры от 7 ноября 2006 года N 115-оз "О мерах социальной поддержки отдельных категорий граждан в Ханты-Мансийском автономном округе - Югре" (далее - Закон "О мерах социальной поддержки отдельных категорий граждан в Ханты-Мансийском автономном округе");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ветераны труда, а также граждане, приравненных к ним по состоянию на 31 декабря 2004 года, указанных в частях 4, 5 статьи 1 Закона "О мерах социальной поддержки отдельных категорий граждан в Ханты-Мансийском автономном округе" после установления (назначения) им пенсии в соответствии с федеральными законами "О страховых пенсиях", "О государственном пенсионном обеспечении в Российской Федерации";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- инвалиды Великой Отечественной войны и инвалиды боевых действий, указанные в части 1 статьи 2 Закона "О мерах социальной поддержки отдельных категорий граждан в Ханты-Мансийском автономном округе";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участники Великой Отечественной войны, ставшие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причин, за исключением лиц, инвалидность которых наступила вследствие их противоправных действий;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военнослужащие,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участники Великой Отечественной войны, указанные в части 5 статьи 2 Закона "О мерах социальной поддержки отдельных категорий граждан в Ханты-Мансийском автономном округе";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бывшие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ветераны боевых действий, указанных в части 7 статьи 2 Закона "О мерах социальной поддержки отдельных категорий граждан в Ханты-Мансийском автономном округе";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лица, награжденные знаком "Жителю блокадного Ленинграда";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членов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Удостоверение о праве на льготы, установленные законодательством Российской Федерации и Ханты-Мансийского автономного округа – Югры.</w:t>
            </w:r>
          </w:p>
        </w:tc>
      </w:tr>
      <w:tr w:rsidR="008F6DEF" w:rsidRPr="008F6DEF" w:rsidTr="008F6D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Абз</w:t>
            </w:r>
            <w:proofErr w:type="spellEnd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14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нетрудоспособные членов семей погибших (умерших) инвалидов войны, участников Великой Отечественной войны, ветеранов боевых действий, указанных в пункте 10 статьи 2 Закона "О мерах социальной поддержки отдельных категорий граждан в Ханты-Мансийском автономном округе - Югре", состоявшие на иждивении погибших (умерших) и получающих пенсию по случаю потери кормильца (имеющих право на ее получение) в соответствии с пенсионным законодательством Российской Федерации.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удостоверение о праве на льготы, установленные законодательством Российской Федерации и Ханты-Мансийского автономного округа – Югры;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или пенсионное удостоверение с отметкой: "Вдова (мать, отец) погибшего воина";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справка установленной формы о гибели военнослужащего;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для супруги (супруга) погибшего (умершего) дополнительно свидетельство о регистрации брака.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F6DEF" w:rsidRPr="008F6DEF" w:rsidTr="008F6D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Абз</w:t>
            </w:r>
            <w:proofErr w:type="spellEnd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15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инвалиды I, II, III групп.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справка медико-социальной экспертизы об инвалидности;  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сведения о факте постоянного проживания на территории Ханты-Мансийского автономного округа - Югры не менее 10 лет. Данные сведения указанные граждане получают самостоятельно в органах регистрационного учета в соответствии с законодательством Российской Федерации либо по своему желанию подтверждают документом, удостоверяющим личность гражданина Российской Федерации и содержащим сведения о месте жительства.</w:t>
            </w:r>
          </w:p>
        </w:tc>
      </w:tr>
      <w:tr w:rsidR="008F6DEF" w:rsidRPr="008F6DEF" w:rsidTr="008F6D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Абз</w:t>
            </w:r>
            <w:proofErr w:type="spellEnd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17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ветераны труда Ханты-Мансийского автономного округа - Югры, после установления (назначения) им пенсии в соответствии с федеральными законами "О страховых пенсиях", "О государственном пенсионном обеспечении в Российской Федерации"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удостоверение о праве на льготы, установленные законодательством Российской Федерации и Ханты-Мансийского автономного округа – Югры.</w:t>
            </w:r>
          </w:p>
        </w:tc>
      </w:tr>
      <w:tr w:rsidR="008F6DEF" w:rsidRPr="008F6DEF" w:rsidTr="008F6D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Абз</w:t>
            </w:r>
            <w:proofErr w:type="spellEnd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18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неработающие одиноких пенсионеров (женщины старше 55 лет и мужчины старше 60 лет), не относящиеся к льготным категориям;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удостоверение о праве на льготы, установленное законодательством Российской Федерации и Ханты-Мансийского автономного округа – Югры;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справку о составе семьи;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трудовую книжку или ее копию, заверенную в установленном порядке;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сведения о факте постоянного проживания на территории Ханты-Мансийского автономного округа - Югры не менее 10 лет. Данные сведения указанные граждане получают самостоятельно в органах регистрационного учета в соответствии с законодательством Российской Федерации либо по своему желанию подтверждают документом, удостоверяющим личность гражданина Российской Федерации и содержащим сведения о месте жительства.</w:t>
            </w:r>
          </w:p>
        </w:tc>
      </w:tr>
      <w:tr w:rsidR="008F6DEF" w:rsidRPr="008F6DEF" w:rsidTr="008F6DEF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Абз</w:t>
            </w:r>
            <w:proofErr w:type="spellEnd"/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 19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пенсионеры, проживающие в семьях, состоящих из неработающих пенсионеров (женщины старше 55 лет и мужчины старше 60 лет), один из которых либо оба не относятся к льготным категориям.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9FA"/>
            <w:hideMark/>
          </w:tcPr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удостоверение о праве на льготы, установленное законодательством Российской Федерации и Ханты-Мансийского автономного округа – Югры;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справка о составе семьи;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трудовая книжка или ее копию, заверенная в установленном порядке;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удостоверение, установленное правовыми актами Российской Федерации;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трудовая книжка или ее копию, заверенную в установленном порядке для неработающего члена семьи;</w:t>
            </w:r>
          </w:p>
          <w:p w:rsidR="008F6DEF" w:rsidRPr="008F6DEF" w:rsidRDefault="008F6DEF" w:rsidP="008F6D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F6DEF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сведения о факте постоянного проживания на территории Ханты-Мансийского автономного округа - Югры не менее 10 лет. Данные сведения указанные граждане получают самостоятельно в органах регистрационного учета в соответствии с законодательством Российской Федерации либо по своему желанию подтверждают документом, удостоверяющим личность гражданина Российской Федерации и содержащим сведения о месте жительства.</w:t>
            </w:r>
          </w:p>
        </w:tc>
      </w:tr>
    </w:tbl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Ханты-Мансийского АО - Югры от 30 декабря 2004 г. N 498-п "О предоставлении и финансировании меры социальной поддержки в виде бесплатного изготовления и ремонта зубных протезов за счет средств бюджета Ханты-Мансийского автономного округа - Югры"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jc w:val="center"/>
        <w:outlineLvl w:val="5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</w:pPr>
      <w:r w:rsidRPr="008F6D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Информация о порядке </w:t>
      </w:r>
      <w:proofErr w:type="gramStart"/>
      <w:r w:rsidRPr="008F6D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предоставления  услуги</w:t>
      </w:r>
      <w:proofErr w:type="gramEnd"/>
      <w:r w:rsidRPr="008F6DEF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 </w:t>
      </w:r>
      <w:r w:rsidRPr="008F6D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льготному протезированию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Предоставляется по адресу: 628412, Тюменская область, ХМАО-Югра, г. Сургут, проезд Советов, дом 3; проспект Комсомольский, дом 22;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 телефона регистратуры –  28-60-45;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 кабинета, участвующего в предоставлении государственной услуги –№ 1, телефон для справок (консультаций): 24-13-73;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учреждения:priem@stom2-surgut.ru;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ортопедического кабинета: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- пятница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 смена с 8:00 до 13:30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 смена </w:t>
      </w:r>
      <w:proofErr w:type="gramStart"/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  14:30</w:t>
      </w:r>
      <w:proofErr w:type="gramEnd"/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до 20:00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суббота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 смена с 8:00 до 13: 00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 смена 13:00 до 18:00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F6DE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Досудебное (внесудебное) обжалование заявителем решений и действий (бездействия) учреждения</w:t>
      </w:r>
      <w:r w:rsidRPr="008F6DEF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>  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Заявитель имеет право на досудебное (внесудебное) обжалование решений и действий (бездействия) принятых (осуществляемых) в ходе предоставления государственной услуги.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Заявитель может обратиться с жалобой, в том числе в следующих случаях: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срока регистрации запроса заявителя о предоставлении государственной услуги;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нарушение срока предоставления государственной услуги;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 для предоставления государственной услуги;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В досудебном (внесудебном) порядке заявитель вправе обжаловать действия или бездействия специалиста учреждения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Жалоба подается на имя главного врача в письменной форме на бумажном носителе либо в электронной форме.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Жалоба должна содержать: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должности должностного лица, участвующего в предоставлении государственной услуги;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фамилию, имя, отчество, сведения о месте жительства заявителя, номер контактного телефона, адрес электронной почты (при наличии), по которым должен быть направлен ответ заявителю;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обжалуемых решениях и действиях (бездействии) должностного лица Учреждения, участвующей в предоставлении государственной услуги;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должностного специалиста учреждения.</w:t>
      </w:r>
    </w:p>
    <w:p w:rsidR="008F6DEF" w:rsidRPr="008F6DEF" w:rsidRDefault="008F6DEF" w:rsidP="008F6DEF">
      <w:pPr>
        <w:shd w:val="clear" w:color="auto" w:fill="F4F9FA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Заявителем могут быть представлены документы (при наличии), подтверждающие доводы, либо их копии.</w:t>
      </w:r>
    </w:p>
    <w:p w:rsidR="008F6DEF" w:rsidRPr="008F6DEF" w:rsidRDefault="008F6DEF" w:rsidP="008F6DEF">
      <w:pPr>
        <w:shd w:val="clear" w:color="auto" w:fill="F4F9FA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 Не позднее дня, следующего за днем принятия </w:t>
      </w:r>
      <w:proofErr w:type="gramStart"/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решения,  заявителю</w:t>
      </w:r>
      <w:proofErr w:type="gramEnd"/>
      <w:r w:rsidRPr="008F6D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D2693" w:rsidRDefault="007D2693">
      <w:bookmarkStart w:id="0" w:name="_GoBack"/>
      <w:bookmarkEnd w:id="0"/>
    </w:p>
    <w:sectPr w:rsidR="007D2693" w:rsidSect="008F6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A"/>
    <w:rsid w:val="007D2693"/>
    <w:rsid w:val="008F6DEF"/>
    <w:rsid w:val="009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C2BA-8A57-4A63-8277-245BAF9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F6D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F6D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F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2019-10-03T06:47:00Z</dcterms:created>
  <dcterms:modified xsi:type="dcterms:W3CDTF">2019-10-03T06:47:00Z</dcterms:modified>
</cp:coreProperties>
</file>