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7AF" w:rsidRPr="00B877AF" w:rsidRDefault="00B877AF" w:rsidP="00B877AF">
      <w:pPr>
        <w:shd w:val="clear" w:color="auto" w:fill="FFFFFF"/>
        <w:spacing w:after="150" w:line="240" w:lineRule="auto"/>
        <w:outlineLvl w:val="3"/>
        <w:rPr>
          <w:rFonts w:ascii="Intro" w:eastAsia="Times New Roman" w:hAnsi="Intro" w:cs="Times New Roman"/>
          <w:caps/>
          <w:color w:val="1D5381"/>
          <w:sz w:val="33"/>
          <w:szCs w:val="33"/>
          <w:lang w:eastAsia="ru-RU"/>
        </w:rPr>
      </w:pPr>
      <w:r w:rsidRPr="00B877AF">
        <w:rPr>
          <w:rFonts w:ascii="Intro" w:eastAsia="Times New Roman" w:hAnsi="Intro" w:cs="Times New Roman"/>
          <w:caps/>
          <w:color w:val="1D5381"/>
          <w:sz w:val="33"/>
          <w:szCs w:val="33"/>
          <w:lang w:eastAsia="ru-RU"/>
        </w:rPr>
        <w:t>ПЕРЕЧЕНЬ БЕСПЛАТНЫХ МЕДИЦИНСКИХ УСЛУГ</w:t>
      </w:r>
    </w:p>
    <w:p w:rsidR="00B877AF" w:rsidRPr="00B877AF" w:rsidRDefault="00B877AF" w:rsidP="00B877AF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231F1F"/>
          <w:sz w:val="24"/>
          <w:szCs w:val="24"/>
          <w:lang w:eastAsia="ru-RU"/>
        </w:rPr>
      </w:pPr>
      <w:r w:rsidRPr="00B877AF">
        <w:rPr>
          <w:rFonts w:ascii="Arial" w:eastAsia="Times New Roman" w:hAnsi="Arial" w:cs="Arial"/>
          <w:color w:val="231F1F"/>
          <w:sz w:val="24"/>
          <w:szCs w:val="24"/>
          <w:lang w:eastAsia="ru-RU"/>
        </w:rPr>
        <w:t>При осуществлении амбулаторно-поликлинической специализированной медицинской помощи по: дерматовенерологии, клинической лабораторной диагностике. При осуществлении стационарной специализированной медицинской помощи по: дерматовенерологии, клинической лабораторной диагностике, трансфузиологии. Согласно Территориальной программе государственных гарантий оказания гражданам Российской Федерации, проживающим в Челябинской области, бесплатной медицинской помощи на 2018 год.</w:t>
      </w:r>
    </w:p>
    <w:p w:rsidR="00B877AF" w:rsidRPr="00B877AF" w:rsidRDefault="00B877AF" w:rsidP="00B877AF">
      <w:pPr>
        <w:shd w:val="clear" w:color="auto" w:fill="FFFFFF"/>
        <w:spacing w:after="150" w:line="240" w:lineRule="auto"/>
        <w:outlineLvl w:val="3"/>
        <w:rPr>
          <w:rFonts w:ascii="Intro" w:eastAsia="Times New Roman" w:hAnsi="Intro" w:cs="Times New Roman"/>
          <w:caps/>
          <w:color w:val="1D5381"/>
          <w:sz w:val="33"/>
          <w:szCs w:val="33"/>
          <w:lang w:eastAsia="ru-RU"/>
        </w:rPr>
      </w:pPr>
      <w:r w:rsidRPr="00B877AF">
        <w:rPr>
          <w:rFonts w:ascii="Intro" w:eastAsia="Times New Roman" w:hAnsi="Intro" w:cs="Times New Roman"/>
          <w:caps/>
          <w:color w:val="1D5381"/>
          <w:sz w:val="33"/>
          <w:szCs w:val="33"/>
          <w:lang w:eastAsia="ru-RU"/>
        </w:rPr>
        <w:t>ПЕРЕЧЕНЬ ПЛАТНЫХ МЕДИЦИНСКИХ УСЛУГ</w:t>
      </w:r>
    </w:p>
    <w:p w:rsidR="00B877AF" w:rsidRPr="00B877AF" w:rsidRDefault="00B877AF" w:rsidP="00B877AF">
      <w:pPr>
        <w:shd w:val="clear" w:color="auto" w:fill="FFFFFF"/>
        <w:spacing w:after="150" w:line="360" w:lineRule="atLeast"/>
        <w:rPr>
          <w:rFonts w:ascii="Arial" w:eastAsia="Times New Roman" w:hAnsi="Arial" w:cs="Arial"/>
          <w:color w:val="231F1F"/>
          <w:sz w:val="24"/>
          <w:szCs w:val="24"/>
          <w:lang w:eastAsia="ru-RU"/>
        </w:rPr>
      </w:pPr>
      <w:r w:rsidRPr="00B877AF">
        <w:rPr>
          <w:rFonts w:ascii="Arial" w:eastAsia="Times New Roman" w:hAnsi="Arial" w:cs="Arial"/>
          <w:color w:val="231F1F"/>
          <w:sz w:val="24"/>
          <w:szCs w:val="24"/>
          <w:lang w:eastAsia="ru-RU"/>
        </w:rPr>
        <w:t>ГБУЗ «ОКВД №4» оказывает следующие платные медицинские услуги:</w:t>
      </w:r>
    </w:p>
    <w:p w:rsidR="00B877AF" w:rsidRPr="00B877AF" w:rsidRDefault="00B877AF" w:rsidP="00B877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1F"/>
          <w:sz w:val="24"/>
          <w:szCs w:val="24"/>
          <w:lang w:eastAsia="ru-RU"/>
        </w:rPr>
      </w:pPr>
      <w:r w:rsidRPr="00B877AF">
        <w:rPr>
          <w:rFonts w:ascii="Arial" w:eastAsia="Times New Roman" w:hAnsi="Arial" w:cs="Arial"/>
          <w:color w:val="231F1F"/>
          <w:sz w:val="24"/>
          <w:szCs w:val="24"/>
          <w:lang w:eastAsia="ru-RU"/>
        </w:rPr>
        <w:t>косметология терапевтическая;</w:t>
      </w:r>
    </w:p>
    <w:p w:rsidR="00B877AF" w:rsidRPr="00B877AF" w:rsidRDefault="00B877AF" w:rsidP="00B877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1F"/>
          <w:sz w:val="24"/>
          <w:szCs w:val="24"/>
          <w:lang w:eastAsia="ru-RU"/>
        </w:rPr>
      </w:pPr>
      <w:r w:rsidRPr="00B877AF">
        <w:rPr>
          <w:rFonts w:ascii="Arial" w:eastAsia="Times New Roman" w:hAnsi="Arial" w:cs="Arial"/>
          <w:color w:val="231F1F"/>
          <w:sz w:val="24"/>
          <w:szCs w:val="24"/>
          <w:lang w:eastAsia="ru-RU"/>
        </w:rPr>
        <w:t>клиническая лабораторная диагностика (услуги, оказываемые сверх программы гос. гарантий);</w:t>
      </w:r>
    </w:p>
    <w:p w:rsidR="00B877AF" w:rsidRPr="00B877AF" w:rsidRDefault="00B877AF" w:rsidP="00B877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1F"/>
          <w:sz w:val="24"/>
          <w:szCs w:val="24"/>
          <w:lang w:eastAsia="ru-RU"/>
        </w:rPr>
      </w:pPr>
      <w:r w:rsidRPr="00B877AF">
        <w:rPr>
          <w:rFonts w:ascii="Arial" w:eastAsia="Times New Roman" w:hAnsi="Arial" w:cs="Arial"/>
          <w:color w:val="231F1F"/>
          <w:sz w:val="24"/>
          <w:szCs w:val="24"/>
          <w:lang w:eastAsia="ru-RU"/>
        </w:rPr>
        <w:t>дерматовенерология (только услуги оказываемые анонимно);</w:t>
      </w:r>
    </w:p>
    <w:p w:rsidR="00B877AF" w:rsidRPr="00B877AF" w:rsidRDefault="00B877AF" w:rsidP="00B877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1F"/>
          <w:sz w:val="24"/>
          <w:szCs w:val="24"/>
          <w:lang w:eastAsia="ru-RU"/>
        </w:rPr>
      </w:pPr>
      <w:r w:rsidRPr="00B877AF">
        <w:rPr>
          <w:rFonts w:ascii="Arial" w:eastAsia="Times New Roman" w:hAnsi="Arial" w:cs="Arial"/>
          <w:color w:val="231F1F"/>
          <w:sz w:val="24"/>
          <w:szCs w:val="24"/>
          <w:lang w:eastAsia="ru-RU"/>
        </w:rPr>
        <w:t>аллергология;</w:t>
      </w:r>
    </w:p>
    <w:p w:rsidR="00B877AF" w:rsidRPr="00B877AF" w:rsidRDefault="00B877AF" w:rsidP="00B877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1F"/>
          <w:sz w:val="24"/>
          <w:szCs w:val="24"/>
          <w:lang w:eastAsia="ru-RU"/>
        </w:rPr>
      </w:pPr>
      <w:r w:rsidRPr="00B877AF">
        <w:rPr>
          <w:rFonts w:ascii="Arial" w:eastAsia="Times New Roman" w:hAnsi="Arial" w:cs="Arial"/>
          <w:color w:val="231F1F"/>
          <w:sz w:val="24"/>
          <w:szCs w:val="24"/>
          <w:lang w:eastAsia="ru-RU"/>
        </w:rPr>
        <w:t>иммунология и коррекция иммунитета экстракорпоральными методами;</w:t>
      </w:r>
    </w:p>
    <w:p w:rsidR="00B877AF" w:rsidRPr="00B877AF" w:rsidRDefault="00B877AF" w:rsidP="00B877A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231F1F"/>
          <w:sz w:val="24"/>
          <w:szCs w:val="24"/>
          <w:lang w:eastAsia="ru-RU"/>
        </w:rPr>
      </w:pPr>
      <w:r w:rsidRPr="00B877AF">
        <w:rPr>
          <w:rFonts w:ascii="Arial" w:eastAsia="Times New Roman" w:hAnsi="Arial" w:cs="Arial"/>
          <w:color w:val="231F1F"/>
          <w:sz w:val="24"/>
          <w:szCs w:val="24"/>
          <w:lang w:eastAsia="ru-RU"/>
        </w:rPr>
        <w:t>оформление сертификатов УФМС.</w:t>
      </w:r>
    </w:p>
    <w:p w:rsidR="00742FAC" w:rsidRDefault="00742FAC">
      <w:bookmarkStart w:id="0" w:name="_GoBack"/>
      <w:bookmarkEnd w:id="0"/>
    </w:p>
    <w:sectPr w:rsidR="00742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t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D3AF8"/>
    <w:multiLevelType w:val="multilevel"/>
    <w:tmpl w:val="DB281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4D"/>
    <w:rsid w:val="0057724D"/>
    <w:rsid w:val="00742FAC"/>
    <w:rsid w:val="00B8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7D9ACF-F950-473D-AEC9-725609AC6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877A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877A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877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90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763</Characters>
  <Application>Microsoft Office Word</Application>
  <DocSecurity>0</DocSecurity>
  <Lines>6</Lines>
  <Paragraphs>1</Paragraphs>
  <ScaleCrop>false</ScaleCrop>
  <Company>SPecialiST RePack</Company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2019-11-11T08:27:00Z</dcterms:created>
  <dcterms:modified xsi:type="dcterms:W3CDTF">2019-11-11T08:27:00Z</dcterms:modified>
</cp:coreProperties>
</file>