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1 января 2013 г. вступили в силу новые «Правила предоставления медицинскими организациями платных медицинских услуг» (далее по тексту - Правила № 1006). Указанные Правила утверждены постановлением Правительства РФ от 04.10.2012 № 1006.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связи с этим были отменены ранее действующие с 1996 г. «Правила предоставления платных медицинских услуг населению медицинскими учреждениями», утвержденные постановлением Правительства РФ от 13.01.1996 № 27 (далее по тексту - Правила № 27).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Положения Правил 1006 разработаны в соответствии с </w:t>
      </w:r>
      <w:proofErr w:type="gramStart"/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требованиями  ч.</w:t>
      </w:r>
      <w:proofErr w:type="gramEnd"/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7 ст. 84 ФЗ «Об основах охраны здоровья граждан в Российской Федерации» от 21.11.2011 г. № 323-ФЗ, которые начали действовать                с 1 января 2012 г. (далее по тексту - Закон об охране здоровья).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 новыми Правилами № 1006 платные медицинские услуги вправе оказывать организации и индивидуальные предприниматели, имеющие лицензию на осуществление медицинской деятельности. При этом указанные лица вправе предоставлять только услуги из числа составляющих медицинскую деятельность работ (услуг), указанных в лицензии. Перечень работ (услуг), составляющих медицинскую деятельность, утвержден Постановлением Правительства РФ от 16.04.2012 № 291.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Правилами № 1006 установлен порядок заключения медицинскими организациями договора с гражданами, а также требования к его содержанию. Договор о предоставлении платных медицинских услуг должен содержать ряд обязательных сведений.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оказании платных медицинских услуг медицинская организация или индивидуальный предприниматель обязаны заключить с потребителем договор о предоставлении платных медицинских услуг. При этом в некоторых случаях договор может заключаться не с самим пациентом, а с заказчиком - лицом, которое заказывает или приобретает медицинские услуги в пользу потребителя (например, с работодателем).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Правилами № 1006 определена информация, которая должна содержаться в таком договоре, а именно:</w:t>
      </w:r>
    </w:p>
    <w:p w:rsidR="00575338" w:rsidRPr="00575338" w:rsidRDefault="00575338" w:rsidP="0057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информация об исполнителе: наименование медицинской организации или Ф.И.О. индивидуального предпринимателя, адрес места нахождения медицинской организации или адрес места жительства индивидуального предпринимателя и адрес места осуществления его медицинской деятельности, данные документа, подтверждающего факт внесения сведений о медицинской организации (индивидуальном предпринимателе) в ЕГРЮЛ (ЕГРИП) с указанием органа, осуществившего государственную регистрацию;</w:t>
      </w:r>
    </w:p>
    <w:p w:rsidR="00575338" w:rsidRPr="00575338" w:rsidRDefault="00575338" w:rsidP="0057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сведения о лицензии (номер, дата ее регистрации, информация о лицензирующем органе) с указанием перечня работ (услуг), которые вправе осуществлять исполнитель;</w:t>
      </w:r>
    </w:p>
    <w:p w:rsidR="00575338" w:rsidRPr="00575338" w:rsidRDefault="00575338" w:rsidP="0057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сведения о потребителе (Ф.И.О., адрес места жительства, телефон). Если договор заключает заказчик, то дополнительно указываются сведения о заказчике;</w:t>
      </w:r>
    </w:p>
    <w:p w:rsidR="00575338" w:rsidRPr="00575338" w:rsidRDefault="00575338" w:rsidP="0057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перечень предоставляемых платных медицинских услуг, их стоимость, срок и порядок оплаты, условия и сроки предоставления таких услуг;</w:t>
      </w:r>
    </w:p>
    <w:p w:rsidR="00575338" w:rsidRPr="00575338" w:rsidRDefault="00575338" w:rsidP="0057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ответственность сторон за невыполнение условий договора;</w:t>
      </w:r>
    </w:p>
    <w:p w:rsidR="00575338" w:rsidRPr="00575338" w:rsidRDefault="00575338" w:rsidP="0057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порядок изменения и расторжения договора;</w:t>
      </w:r>
    </w:p>
    <w:p w:rsidR="00575338" w:rsidRPr="00575338" w:rsidRDefault="00575338" w:rsidP="0057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подписи сторон договора с указанием Ф.И.О. и должностей лиц, заключивших договор от имени исполнителя и (или) заказчика.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соглашению сторон в договор могут быть включены и другие условия.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Неотъемлемой частью договора будет являться смета на предоставление платных медицинских услуг, если на ее составлении настаивает потребитель (заказчик) или исполнитель.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Возможны ситуации, когда при оказании платных медицинских услуг требуется предоставление на возмездной основе дополнительных медицинских услуг, не предусмотренных договором.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таком случае медицинская организация или индивидуальный предприниматель обязаны предупредить об этом потребителя (</w:t>
      </w:r>
      <w:proofErr w:type="gramStart"/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заказчика)   </w:t>
      </w:r>
      <w:proofErr w:type="gramEnd"/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и оказывать данные услуги только с его согласия. Дополнительные медицинские услуги в рамках договора оказываются бесплатно по экстренным показаниям для устранения угрозы жизни пациента при внезапных острых заболеваниях, обострениях хронических болезней.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Платные медицинские услуги согласно ст. 20 Закона об охране здоровья предоставляются только при наличии информированного добровольного согласия пациента.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заключении договора об оказании платных медицинских услуг организация или индивидуальный предприниматель должны предупредить пациента о возможности получения им определенных видов медпомощи бесплатно. Такая медпомощь оказывается в рамках программы госгарантий, утверждаемой ежегодно Правительством РФ, и территориальной программы, утверждаемой органом государственной власти субъекта РФ. При этом нельзя отказать пациенту в предоставлении медпомощи бесплатно в рамках названных программ, если пациент отказался от заключения договора.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Следует также отметить, что новые Правила № 1006 устанавливают обязательность письменной формы договора на оказание платных медицинских услуг.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Также, в соответствии с Правилами № 1006 информация о медицинской организации и индивидуальном предпринимателе и о предоставляемых ими услугах должна размещаться на интернет-сайтах данных лиц, а также на информационных стендах. Сведения, подлежащие размещению, определены в п. 11 Правил № 1006 и включают в себя: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для юридического лица - </w:t>
      </w:r>
      <w:hyperlink r:id="rId5" w:history="1">
        <w:r w:rsidRPr="00575338">
          <w:rPr>
            <w:rFonts w:ascii="Verdana" w:eastAsia="Times New Roman" w:hAnsi="Verdana" w:cs="Times New Roman"/>
            <w:color w:val="8B8881"/>
            <w:sz w:val="21"/>
            <w:szCs w:val="21"/>
            <w:u w:val="single"/>
            <w:lang w:eastAsia="ru-RU"/>
          </w:rPr>
          <w:t>наименование и фирменное наименование</w:t>
        </w:r>
      </w:hyperlink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(если имеется); для индивидуального предпринимателя - фамилия, имя и отчество (если имеется);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 </w:t>
      </w:r>
      <w:hyperlink r:id="rId6" w:history="1">
        <w:r w:rsidRPr="00575338">
          <w:rPr>
            <w:rFonts w:ascii="Verdana" w:eastAsia="Times New Roman" w:hAnsi="Verdana" w:cs="Times New Roman"/>
            <w:color w:val="8B8881"/>
            <w:sz w:val="21"/>
            <w:szCs w:val="21"/>
            <w:u w:val="single"/>
            <w:lang w:eastAsia="ru-RU"/>
          </w:rPr>
          <w:t>адрес места нахождения юридического лица</w:t>
        </w:r>
      </w:hyperlink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3) </w:t>
      </w:r>
      <w:hyperlink r:id="rId7" w:history="1">
        <w:r w:rsidRPr="00575338">
          <w:rPr>
            <w:rFonts w:ascii="Verdana" w:eastAsia="Times New Roman" w:hAnsi="Verdana" w:cs="Times New Roman"/>
            <w:color w:val="8B8881"/>
            <w:sz w:val="21"/>
            <w:szCs w:val="21"/>
            <w:u w:val="single"/>
            <w:lang w:eastAsia="ru-RU"/>
          </w:rPr>
          <w:t>сведения о лицензии на осуществление медицинской деятельности</w:t>
        </w:r>
      </w:hyperlink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 </w:t>
      </w:r>
      <w:hyperlink r:id="rId8" w:history="1">
        <w:r w:rsidRPr="00575338">
          <w:rPr>
            <w:rFonts w:ascii="Verdana" w:eastAsia="Times New Roman" w:hAnsi="Verdana" w:cs="Times New Roman"/>
            <w:color w:val="8B8881"/>
            <w:sz w:val="21"/>
            <w:szCs w:val="21"/>
            <w:u w:val="single"/>
            <w:lang w:eastAsia="ru-RU"/>
          </w:rPr>
          <w:t>перечень платных медицинских услуг</w:t>
        </w:r>
      </w:hyperlink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 указанием цен в рублях, сведения об условиях, порядке, форме предоставления медицинских услуг и порядке их оплаты;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порядок и условия предоставления медицинской помощи в соответствии с </w:t>
      </w:r>
      <w:hyperlink r:id="rId9" w:history="1">
        <w:r w:rsidRPr="00575338">
          <w:rPr>
            <w:rFonts w:ascii="Verdana" w:eastAsia="Times New Roman" w:hAnsi="Verdana" w:cs="Times New Roman"/>
            <w:color w:val="8B8881"/>
            <w:sz w:val="21"/>
            <w:szCs w:val="21"/>
            <w:u w:val="single"/>
            <w:lang w:eastAsia="ru-RU"/>
          </w:rPr>
          <w:t>программой</w:t>
        </w:r>
      </w:hyperlink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 </w:t>
      </w:r>
      <w:hyperlink r:id="rId10" w:history="1">
        <w:r w:rsidRPr="00575338">
          <w:rPr>
            <w:rFonts w:ascii="Verdana" w:eastAsia="Times New Roman" w:hAnsi="Verdana" w:cs="Times New Roman"/>
            <w:color w:val="8B8881"/>
            <w:sz w:val="21"/>
            <w:szCs w:val="21"/>
            <w:u w:val="single"/>
            <w:lang w:eastAsia="ru-RU"/>
          </w:rPr>
          <w:t>территориальной программой</w:t>
        </w:r>
      </w:hyperlink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 </w:t>
      </w:r>
      <w:hyperlink r:id="rId11" w:history="1">
        <w:r w:rsidRPr="00575338">
          <w:rPr>
            <w:rFonts w:ascii="Verdana" w:eastAsia="Times New Roman" w:hAnsi="Verdana" w:cs="Times New Roman"/>
            <w:color w:val="8B8881"/>
            <w:sz w:val="21"/>
            <w:szCs w:val="21"/>
            <w:u w:val="single"/>
            <w:lang w:eastAsia="ru-RU"/>
          </w:rPr>
          <w:t>сведения о медицинских работниках</w:t>
        </w:r>
      </w:hyperlink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участвующих в предоставлении платных медицинских услуг, об уровне их профессионального образования и квалификации;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7) </w:t>
      </w:r>
      <w:hyperlink r:id="rId12" w:history="1">
        <w:r w:rsidRPr="00575338">
          <w:rPr>
            <w:rFonts w:ascii="Verdana" w:eastAsia="Times New Roman" w:hAnsi="Verdana" w:cs="Times New Roman"/>
            <w:color w:val="8B8881"/>
            <w:sz w:val="21"/>
            <w:szCs w:val="21"/>
            <w:u w:val="single"/>
            <w:lang w:eastAsia="ru-RU"/>
          </w:rPr>
          <w:t>режим работы</w:t>
        </w:r>
      </w:hyperlink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медицинской организации, </w:t>
      </w:r>
      <w:hyperlink r:id="rId13" w:history="1">
        <w:r w:rsidRPr="00575338">
          <w:rPr>
            <w:rFonts w:ascii="Verdana" w:eastAsia="Times New Roman" w:hAnsi="Verdana" w:cs="Times New Roman"/>
            <w:color w:val="8B8881"/>
            <w:sz w:val="21"/>
            <w:szCs w:val="21"/>
            <w:u w:val="single"/>
            <w:lang w:eastAsia="ru-RU"/>
          </w:rPr>
          <w:t>график работы</w:t>
        </w:r>
      </w:hyperlink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медицинских работников, участвующих в предоставлении платных медицинских услуг;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8) </w:t>
      </w:r>
      <w:hyperlink r:id="rId14" w:history="1">
        <w:r w:rsidRPr="00575338">
          <w:rPr>
            <w:rFonts w:ascii="Verdana" w:eastAsia="Times New Roman" w:hAnsi="Verdana" w:cs="Times New Roman"/>
            <w:color w:val="8B8881"/>
            <w:sz w:val="21"/>
            <w:szCs w:val="21"/>
            <w:u w:val="single"/>
            <w:lang w:eastAsia="ru-RU"/>
          </w:rPr>
          <w:t>адреса и телефоны</w:t>
        </w:r>
      </w:hyperlink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требованию потребителя (заказчика) медицинская организация и индивидуальный предприниматель должны представлять для ознакомления копию учредительного документа организации или свидетельство о государственной регистрации в качестве ИП, а также копию лицензии с приложением перечня услуг, которые они вправе оказывать.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 заключения договора медицинская организация и индивидуальный предприниматель должны в письменной форме уведомить потребителя (заказчика) о том, что несоблюдение указаний (рекомендаций) медработника (в том числе назначенного режима лечения) могут снизить качество оказываемой услуги, повлечь за собой невозможность ее завершения в срок или отрицательно сказаться на состоянии здоровья пациента.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 Правилами № 1006 цены на платные медуслуги, которые оказываются государственными и муниципальными медицинскими учреждениями, будут определяться их учредителями. Все остальные медицинские организации и индивидуальные предприниматели будут устанавливать цены на предоставляемые платные медицинские услуги самостоятельно.</w:t>
      </w:r>
    </w:p>
    <w:p w:rsidR="00575338" w:rsidRPr="00575338" w:rsidRDefault="00575338" w:rsidP="005753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 действующим законодательством единый нормативный правовой акт, регулирующий порядок определения цен на медицинские услуги, отсутствует. Государственное регулирование цен (тарифов) не распространяется на оказание платных медицинских услуг, которые не входят в Перечень, утвержденный Постановлением Правительства РФ </w:t>
      </w:r>
      <w:proofErr w:type="gramStart"/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«</w:t>
      </w:r>
      <w:proofErr w:type="gramEnd"/>
      <w:r w:rsidRPr="005753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мерах по упорядочению государственного регулирования цен (тарифов)» от 07.03.1995 № 239.</w:t>
      </w:r>
    </w:p>
    <w:p w:rsidR="00C25E54" w:rsidRDefault="00C25E54">
      <w:bookmarkStart w:id="0" w:name="_GoBack"/>
      <w:bookmarkEnd w:id="0"/>
    </w:p>
    <w:sectPr w:rsidR="00C2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8795E"/>
    <w:multiLevelType w:val="multilevel"/>
    <w:tmpl w:val="B2FE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DA"/>
    <w:rsid w:val="00575338"/>
    <w:rsid w:val="00857ADA"/>
    <w:rsid w:val="00C2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889E4-77F1-467B-A09E-A7CF48AF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5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mk30.ucoz.ru/doc/prikaz-175-p_medicinskie_uslugi_na_2019.pdf" TargetMode="External"/><Relationship Id="rId13" Type="http://schemas.openxmlformats.org/officeDocument/2006/relationships/hyperlink" Target="http://tcmk30.ucoz.ru/index/rezhimy_funkcionirovanija/0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cmk30.ucoz.ru/doc/LicMD2018.pdf" TargetMode="External"/><Relationship Id="rId12" Type="http://schemas.openxmlformats.org/officeDocument/2006/relationships/hyperlink" Target="http://tcmk30.ucoz.ru/index/rezhimy_funkcionirovanija/0-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cmk30.ucoz.ru/index/informacija_i_skhema_proezda/0-16" TargetMode="External"/><Relationship Id="rId11" Type="http://schemas.openxmlformats.org/officeDocument/2006/relationships/hyperlink" Target="http://tcmk30.ucoz.ru/doc/spisok_sotrudnikov.pdf" TargetMode="External"/><Relationship Id="rId5" Type="http://schemas.openxmlformats.org/officeDocument/2006/relationships/hyperlink" Target="http://tcmk30.ucoz.ru/index/o_centre/0-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cmk30.ucoz.ru/doc/territ.programma_gosgarantij_a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cmk30.ucoz.ru/doc/programma_gosgarantij_2017.pdf" TargetMode="External"/><Relationship Id="rId14" Type="http://schemas.openxmlformats.org/officeDocument/2006/relationships/hyperlink" Target="http://tcmk30.ucoz.ru/index/kontrolirujushhie_organizacii/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2019-07-22T12:23:00Z</dcterms:created>
  <dcterms:modified xsi:type="dcterms:W3CDTF">2019-07-22T12:23:00Z</dcterms:modified>
</cp:coreProperties>
</file>