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43E0" w14:textId="77777777" w:rsidR="00922321" w:rsidRPr="00922321" w:rsidRDefault="00922321" w:rsidP="00922321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22321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В соответствии с федеральным законом № 323 от 21.11.2011 «Об основах охраны здоровья граждан в Российской Федерации" пациенты имеют следующие права: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</w:p>
    <w:p w14:paraId="073A2FCB" w14:textId="1358927D" w:rsidR="00870087" w:rsidRDefault="00922321" w:rsidP="00922321"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b/>
          <w:bCs/>
          <w:color w:val="4D4D4D"/>
          <w:sz w:val="21"/>
          <w:szCs w:val="21"/>
          <w:shd w:val="clear" w:color="auto" w:fill="FFFFFF"/>
          <w:lang w:eastAsia="ru-RU"/>
        </w:rPr>
        <w:t>Глава 4. Статья 18. Право на охрану здоровья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Каждый имеет право на охрану здоровья.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b/>
          <w:bCs/>
          <w:color w:val="4D4D4D"/>
          <w:sz w:val="21"/>
          <w:szCs w:val="21"/>
          <w:shd w:val="clear" w:color="auto" w:fill="FFFFFF"/>
          <w:lang w:eastAsia="ru-RU"/>
        </w:rPr>
        <w:t>Глава 4. Статья 19. Право на медицинскую помощь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Каждый имеет право на медицинскую помощь.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Порядок оказания медицинской помощи иностранным гражданам определяется Правительством Российской Федерации.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Пациент имеет право на: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1) выбор врача и выбор медицинской организации в соответствии с настоящим Федеральным законом;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3) получение консультаций врачей-специалистов;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6) получение лечебного питания в случае нахождения пациента на лечении в стационарных условиях;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7) защиту сведений, составляющих врачебную тайну;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8) отказ от медицинского вмешательства;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9) возмещение вреда, причиненного здоровью при оказании ему медицинской помощи;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10) допуск к нему адвоката или законного представителя для защиты своих прав; </w:t>
      </w:r>
      <w:r w:rsidRPr="00922321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 </w:t>
      </w:r>
      <w:r w:rsidRPr="00922321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</w:r>
      <w:r w:rsidRPr="00922321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shd w:val="clear" w:color="auto" w:fill="FFFFFF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28"/>
    <w:rsid w:val="00117239"/>
    <w:rsid w:val="00471328"/>
    <w:rsid w:val="00870087"/>
    <w:rsid w:val="009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7716-3D49-4548-BA68-71F65DDA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2019-07-23T03:58:00Z</dcterms:created>
  <dcterms:modified xsi:type="dcterms:W3CDTF">2019-07-23T03:59:00Z</dcterms:modified>
</cp:coreProperties>
</file>