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E6" w:rsidRPr="004F05E6" w:rsidRDefault="004F05E6" w:rsidP="004F0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Решение о госпитализации принимает заведующий отделением после проведения всех необходимых обследований. Заведующий отделениями ведет прием в кабинете врача приема. Направление на госпитализацию выдается врачом приема.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Ожидание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плановой госпитализации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 в ГБУЗ ООД составляет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 более 30 дней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 с момента принятия решения об оказании стационарной помощи.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Госпитализация в стационар ГБУЗ ООД осуществляется через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приемное отделение.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Для госпитализации в ГБУЗ ООД пациент должен прибыть в назначенный день и время в приемное отделение, которое в Иркутске расположено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здании поликлиники ГБУЗ ООД (ул. Фрунзе 32), каб. № 135 (1 этаж).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При поступлении в стационар необходимо иметь при себе следующие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документы: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 паспорт, направление на госпитализацию.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При поступлении в стационар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женщинам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 необходимо иметь при себе халат и тапочки,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мужчинам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 - трико, футболку, тапочки. Кроме того, нужно взять с собой комплект сменой одежды, предметы личной гигиены, а также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посуду: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тарелку, кружку, ложку, вилку.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Пациенты, проживающие в Иркутске переодеваются в комнате № 140 и отдают верхнюю одежду (куртки, пальто, сапоги, ботинки, шапки, брюки, джинсы, пиджаки) сопровождающим их лицам.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Иногородние пациенты переодеваются в комнате № 140 и сдают верхнюю одежду в гардероб (комната № 141). Выдача одежды производится в день выписки из стационара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только при наличии справки.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В стационар пациенты идут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без сопровождения родственников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</w:p>
    <w:p w:rsidR="004F05E6" w:rsidRPr="004F05E6" w:rsidRDefault="004F05E6" w:rsidP="004F05E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0"/>
          <w:szCs w:val="30"/>
          <w:lang w:eastAsia="ru-RU"/>
        </w:rPr>
      </w:pPr>
      <w:r w:rsidRPr="004F05E6">
        <w:rPr>
          <w:rFonts w:ascii="inherit" w:eastAsia="Times New Roman" w:hAnsi="inherit" w:cs="Arial"/>
          <w:b/>
          <w:bCs/>
          <w:color w:val="4B6273"/>
          <w:sz w:val="30"/>
          <w:szCs w:val="30"/>
          <w:bdr w:val="none" w:sz="0" w:space="0" w:color="auto" w:frame="1"/>
          <w:lang w:eastAsia="ru-RU"/>
        </w:rPr>
        <w:t>Для родственников информация о состоянии и проведении лечения (операции) пациента находящегося в стационаре предоставляется:</w:t>
      </w:r>
    </w:p>
    <w:p w:rsidR="004F05E6" w:rsidRPr="004F05E6" w:rsidRDefault="004F05E6" w:rsidP="004F0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только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доверенному лицу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 пациента согласно записи в его медицинской карте;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только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 личной встрече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 с лечащим врачом (с 15.00 до 16.00 в рабочие дни) или по письменному запросу;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по телефону никакая информация о пациенте не предоставляется;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«Справочная», «Регистратура», «Окно выдачи пропусков» справок о пациентах не дают;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сведения о нахождении человека в стационаре не выдаются - равно как и информация о том, в каком именно отделении он находится.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</w:p>
    <w:p w:rsidR="004F05E6" w:rsidRPr="004F05E6" w:rsidRDefault="004F05E6" w:rsidP="004F05E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0"/>
          <w:szCs w:val="30"/>
          <w:lang w:eastAsia="ru-RU"/>
        </w:rPr>
      </w:pPr>
      <w:r w:rsidRPr="004F05E6">
        <w:rPr>
          <w:rFonts w:ascii="inherit" w:eastAsia="Times New Roman" w:hAnsi="inherit" w:cs="Arial"/>
          <w:b/>
          <w:bCs/>
          <w:color w:val="4B6273"/>
          <w:sz w:val="30"/>
          <w:szCs w:val="30"/>
          <w:bdr w:val="none" w:sz="0" w:space="0" w:color="auto" w:frame="1"/>
          <w:lang w:eastAsia="ru-RU"/>
        </w:rPr>
        <w:t>Правила внутреннего распорядка стационара для пациентов</w:t>
      </w:r>
    </w:p>
    <w:p w:rsidR="004F05E6" w:rsidRPr="004F05E6" w:rsidRDefault="004F05E6" w:rsidP="004F0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При госпитализации в стационар верхнюю одежду необходимо отдать сопровождающим вас лицам, либо сдать на вещевой склад (выдача производится при выписке из стационара). Хранение верхней одежды в палатах не допускается;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Во время госпитализации пациент может покидать стационар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только с письменного разрешения лечащего врача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. При самовольном уходе врач имеет право выписать пациента из стационара за нарушение режима;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С момента окончания завтрака и до обеда проводятся врачебные обходы, диагностические обследования, врачебные назначения. В это время пациенты должны находиться в своих палатах;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 xml:space="preserve">• В палате и других помещениях стационара следует поддерживать чистоту и порядок: не бросать марлю, вату, пищевые отходы и т.п. в унитаз, раковину, не хранить продукты на столах и 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lastRenderedPageBreak/>
        <w:t>тумбочках, не держать личные вещи под подушкой и матрацем. Необходимо аккуратно пользоваться душем, туалетом и бережно относиться к имуществу и оборудованию стационара;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Необходимо поддерживать порядок в тумбочке, а при подъёме - аккуратно заправлять кровать;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Следует неукоснительно соблюдать правила личной гигиены: ежедневно умываться, чистить зубы, мыть руки перед едой и после посещения туалета;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Во время послеобеденного отдыха необходимо находиться в постели, соблюдая тишину (не включать телевизор, радиоприёмник, громко говорить);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Абсолютно недопустимо приобретать и употреблять спиртные напитки, грубить медицинскому персоналу, сквернословить, шуметь;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От посетителей можно принимать только те продукты, которые разрешены лечащим врачом. При хранении продуктов в холодильнике необходимо соблюдать правила и сроки хранения продуктов (см. правила на холодильнике);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Курение строго запрещено на всей территории диспансера;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Встречи с посетителями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 проводятся за пределами отделения в строго определённое время: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рабочие дни с 16.00 до 19.00, в выходные и праздничные дни с 11.00 до 13.00 и с 16.00 до 19.00. 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Посетителям вход в отделение запрещён: он допускается только при наличии специального пропуска за подписью лечащего врача или заведующего отделением. В неустановленные часы посещение возможно только с разрешения заведующего отделением (для этого необходима отметка в пропуске).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Информацию о состоянии здоровья пациента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доверенным лицам можно получить у лечащего врача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 15.00 до 16.00 в рабочие дни;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Деньги, ценности, документы при поступлении в стационар можно сдать старшей медицинской сестре отделения под расписку. В противном случае за их возможную пропажу администрация диспансера ответственности не несет;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Нарушение правил внутреннего распорядка является основанием, для преждевременной выписки пациента лечащим врачом по согласованию с заведующим отделением и главным врачом;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Все вопросы по состоянию здоровья, обследованиям, лечению (объём, возможности медицинского вмешательства и т.п.) и обслуживанию пациент решает с лечащим врачом, а при необходимости - с заведующим отделением, заместителем главного врача, главным врачом.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</w:p>
    <w:p w:rsidR="004F05E6" w:rsidRPr="004F05E6" w:rsidRDefault="004F05E6" w:rsidP="004F05E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0"/>
          <w:szCs w:val="30"/>
          <w:lang w:eastAsia="ru-RU"/>
        </w:rPr>
      </w:pPr>
      <w:r w:rsidRPr="004F05E6">
        <w:rPr>
          <w:rFonts w:ascii="inherit" w:eastAsia="Times New Roman" w:hAnsi="inherit" w:cs="Arial"/>
          <w:b/>
          <w:bCs/>
          <w:color w:val="4B6273"/>
          <w:sz w:val="30"/>
          <w:szCs w:val="30"/>
          <w:bdr w:val="none" w:sz="0" w:space="0" w:color="auto" w:frame="1"/>
          <w:lang w:eastAsia="ru-RU"/>
        </w:rPr>
        <w:t>Пациент имеет право:</w:t>
      </w:r>
    </w:p>
    <w:p w:rsidR="004F05E6" w:rsidRPr="004F05E6" w:rsidRDefault="004F05E6" w:rsidP="004F0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записывать все замечания и предложения в книгу отзывов;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• оказывать добровольную материальную помощь отделению для приобретения медикаментов, инвентаря, аппаратуры и других нужд отделения.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</w:p>
    <w:p w:rsidR="004F05E6" w:rsidRPr="004F05E6" w:rsidRDefault="004F05E6" w:rsidP="004F05E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B6273"/>
          <w:sz w:val="30"/>
          <w:szCs w:val="30"/>
          <w:lang w:eastAsia="ru-RU"/>
        </w:rPr>
      </w:pPr>
      <w:r w:rsidRPr="004F05E6">
        <w:rPr>
          <w:rFonts w:ascii="inherit" w:eastAsia="Times New Roman" w:hAnsi="inherit" w:cs="Arial"/>
          <w:b/>
          <w:bCs/>
          <w:color w:val="4B6273"/>
          <w:sz w:val="30"/>
          <w:szCs w:val="30"/>
          <w:bdr w:val="none" w:sz="0" w:space="0" w:color="auto" w:frame="1"/>
          <w:lang w:eastAsia="ru-RU"/>
        </w:rPr>
        <w:t>Правила посещения пациентов стационара</w:t>
      </w:r>
    </w:p>
    <w:p w:rsidR="005F1618" w:rsidRDefault="004F05E6" w:rsidP="004F05E6"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Посещение пациентов, находящихся на стационарном лечении, осуществляется в фойе стационара (корпус А).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Встречи с посетителями разрешены в строго определённое время: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в рабочие дни с 16.00 до 19.00, в выходные и праздничные дни с 11.00 до 13.00 и с 16.00 до 19.00. 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Вход посетителям в отделение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запрещён!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Посещение пациентов стационара, находящихся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 постельном режиме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, возможно только при наличии пропуска. Пропуск можно получить в окне «Выдача пропусков» (корпус А) согласно спискам отделений.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 xml:space="preserve">Пропуск может получить только тот посетитель, который указан в списке отделения с согласия 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lastRenderedPageBreak/>
        <w:t>пациента, находящегося на постельном режиме. Для получения пропуска необходимо иметь при себе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документ, удостоверяющий личность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 — и только его наличие делает пропуск действительным при входе в стационар. Передавать свой пропуск другому лицу запрещается.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К пациентам, находящимся на постельном режиме, посетители допускаются только в сменной обуви и халате (верхняя одежда сдается в гардероб).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В палату к пациенту одновременно допускается не более одного посетителя, а время посещения не может превышать </w:t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30 минут.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В период официально объявленного карантина все посещения пациентов в стационаре отменяются. </w:t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4F05E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ЗАПРЕЩАЕТСЯ</w:t>
      </w:r>
      <w:r w:rsidRPr="004F05E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 посещение пациентов в стационаре: детьми до 14 лет, лицам в нетрезвом состоянии, лицам с домашними животными. </w:t>
      </w:r>
      <w:bookmarkStart w:id="0" w:name="_GoBack"/>
      <w:bookmarkEnd w:id="0"/>
    </w:p>
    <w:sectPr w:rsidR="005F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1E"/>
    <w:rsid w:val="004F05E6"/>
    <w:rsid w:val="005F1618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72F3-33FD-4F19-9C6B-4245612E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0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F0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2019-07-25T08:10:00Z</dcterms:created>
  <dcterms:modified xsi:type="dcterms:W3CDTF">2019-07-25T08:10:00Z</dcterms:modified>
</cp:coreProperties>
</file>