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EC" w:rsidRDefault="00745AEC" w:rsidP="00745A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Для госпитализации является необходимым направление лечащего врача поликлиники, которое должно быть заверено заведующим отделения или заместителям главного врача по медицинской части.</w:t>
      </w:r>
    </w:p>
    <w:p w:rsidR="00745AEC" w:rsidRDefault="00745AEC" w:rsidP="00745A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Больные обеспечиваются лечебным питанием и медикаментами в соответствии с медицинскими стандартами и утвержденными в установленном порядке тарифами на медицинскую помощь в системе ОМС.</w:t>
      </w:r>
    </w:p>
    <w:p w:rsidR="00745AEC" w:rsidRDefault="00745AEC" w:rsidP="00745A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Больные могут размещаться в палатах на 4 и более мест.</w:t>
      </w:r>
    </w:p>
    <w:p w:rsidR="00745AEC" w:rsidRDefault="00745AEC" w:rsidP="00745A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</w:t>
      </w:r>
      <w:proofErr w:type="spellStart"/>
      <w:r>
        <w:rPr>
          <w:color w:val="333333"/>
        </w:rPr>
        <w:t>муковисцидозе</w:t>
      </w:r>
      <w:proofErr w:type="spellEnd"/>
      <w:r>
        <w:rPr>
          <w:color w:val="333333"/>
        </w:rPr>
        <w:t xml:space="preserve">); злокачественных новообразованиях лимфоидной, кроветворной и родственных тканей; термических и химических ожогах; заболеваниях, вызванных </w:t>
      </w:r>
      <w:proofErr w:type="spellStart"/>
      <w:r>
        <w:rPr>
          <w:color w:val="333333"/>
        </w:rPr>
        <w:t>метициллин</w:t>
      </w:r>
      <w:proofErr w:type="spellEnd"/>
      <w:r>
        <w:rPr>
          <w:color w:val="333333"/>
        </w:rPr>
        <w:t xml:space="preserve">(оксациллин)-резистентным золотистым стафилококком или </w:t>
      </w:r>
      <w:proofErr w:type="spellStart"/>
      <w:r>
        <w:rPr>
          <w:color w:val="333333"/>
        </w:rPr>
        <w:t>ванкомицинрезистентным</w:t>
      </w:r>
      <w:proofErr w:type="spellEnd"/>
      <w:r>
        <w:rPr>
          <w:color w:val="333333"/>
        </w:rPr>
        <w:t xml:space="preserve">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</w:t>
      </w:r>
      <w:proofErr w:type="spellStart"/>
      <w:r>
        <w:rPr>
          <w:color w:val="333333"/>
        </w:rPr>
        <w:t>энкопрез</w:t>
      </w:r>
      <w:proofErr w:type="spellEnd"/>
      <w:r>
        <w:rPr>
          <w:color w:val="333333"/>
        </w:rPr>
        <w:t>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:rsidR="00745AEC" w:rsidRDefault="00745AEC" w:rsidP="00745A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 xml:space="preserve">Допускается наличие очереди на плановую госпитализацию. Сроки ожидания: плановая госпитализация в порядке очередности сроком до 2 месяцев (за исключением оперативного лечения хронических заболеваний органов зрения, </w:t>
      </w:r>
      <w:proofErr w:type="spellStart"/>
      <w:r>
        <w:rPr>
          <w:color w:val="333333"/>
        </w:rPr>
        <w:t>эндопротезирования</w:t>
      </w:r>
      <w:proofErr w:type="spellEnd"/>
      <w:r>
        <w:rPr>
          <w:color w:val="333333"/>
        </w:rPr>
        <w:t xml:space="preserve"> с очередностью до 6 месяцев), онкологических больных в порядке очередности сроком до 1,5 месяца.</w:t>
      </w:r>
    </w:p>
    <w:p w:rsidR="00745AEC" w:rsidRDefault="00745AEC" w:rsidP="00745A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По разрешению лечащего врача родственники могут ухаживать за больными.</w:t>
      </w:r>
    </w:p>
    <w:p w:rsidR="00745AEC" w:rsidRDefault="00745AEC" w:rsidP="00745A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 экстренная и неотложная медицинская помощь оказывается без предъявления паспорта и полиса ОМС.</w:t>
      </w:r>
    </w:p>
    <w:p w:rsidR="00745AEC" w:rsidRDefault="00745AEC" w:rsidP="00745A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:rsidR="00745AEC" w:rsidRDefault="00745AEC" w:rsidP="00745A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80"/>
    <w:rsid w:val="004C72EA"/>
    <w:rsid w:val="00745AEC"/>
    <w:rsid w:val="0080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A2556-3B37-4D9F-A66D-459D2BE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2019-09-30T14:20:00Z</dcterms:created>
  <dcterms:modified xsi:type="dcterms:W3CDTF">2019-09-30T14:20:00Z</dcterms:modified>
</cp:coreProperties>
</file>