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2842" w14:textId="77777777" w:rsidR="00801598" w:rsidRPr="00801598" w:rsidRDefault="00801598" w:rsidP="00801598">
      <w:pPr>
        <w:spacing w:after="225" w:line="240" w:lineRule="auto"/>
        <w:ind w:left="-15" w:right="300"/>
        <w:outlineLvl w:val="0"/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</w:pPr>
      <w:r w:rsidRPr="00801598"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  <w:t>Что нужно знать о сибирской язве?</w:t>
      </w:r>
    </w:p>
    <w:p w14:paraId="506F1FC0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Природным резервуаром возбудителя сибирской язвы служит почва, где благодаря образованию спор микроорганизм приобретает исключительную устойчивость и длительное время сохраняется во внешней среде.</w:t>
      </w:r>
    </w:p>
    <w:p w14:paraId="5221F64C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Сибирская язва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- острое инфекционное заболевание, характеризующееся лихорадкой, поражением лимфатического аппарата, интоксикацией, протекает в виде кожной, редко кишечной, легочной и септической формы. Возбудителем является аэробная бактерия - неподвижная, крупных размеров палочка с обрубленными концами. Вне организма человека и животных образует споры, которые отличаются большой устойчивостью к физико-химическим воздействиям.</w:t>
      </w:r>
    </w:p>
    <w:p w14:paraId="7BF2A184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Источник бактерий сибирской язвы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- больные или павшие животные. Заражение людей происходит при контакте с заболевшими сельскохозяйственными животными: в процессе ухода за больными животными; при проведении вынужденного убоя без уведомления ветеринарных специалистов; при разделке туш и захоронении трупов животных, павших от сибирской язвы; при кулинарной обработке инфицированного мяса; при торговле мясом на рынке, а также через воду, почву, меховые изделия и т. д.</w:t>
      </w:r>
    </w:p>
    <w:p w14:paraId="262B31FA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Симптомы и течение.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Болезнь поражает чаще всего кожу, реже - внутренние органы. Инкубационный период от 2 до 14 дней.</w:t>
      </w:r>
    </w:p>
    <w:p w14:paraId="62290262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При </w:t>
      </w: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кожной форме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(карбункулезной) наиболее подвержены поражению открытые участки тела. Сначала (на месте входных ворот микроба) появляется пятно красноватого цвета, зудящее, похожее на укус насекомого. Больные при расчесывании срывают пузырек и образуется язва с черным дном. К концу первых суток язва достигает размера 8-15 мм и с этого момента называется сибиреязвенным карбункулом.</w:t>
      </w:r>
    </w:p>
    <w:p w14:paraId="5A4D5D24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При </w:t>
      </w: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кишечной форме (алиментарном сибиреязвенном сепсисе)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токсикоз развивается с первых часов заболевания. Появляется резкая слабость, боли в животе, его вздутие, рвота, кровавый понос. Состояние больного прогрессирующе ухудшается. На коже возможны вторичные пустулезные и геморрагические высыпания. Вскоре наступает беспокойство, одышка, цианоз. Больные погибают от нарастающей сердечной недостаточности через 3-4 дня от начала болезни.</w:t>
      </w:r>
    </w:p>
    <w:p w14:paraId="64FB0B5D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Легочная форма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сибирской язвы характеризуется бурным началом: озноб, резкое повышение температуры, боль и чувство стеснения в груди, кашель с пенистой мокротой, стремительно нарастающие явления общей интоксикации, недостаточности дыхательной и сердечно-сосудистой систем. Смерть наступает на 2-3 сутки в результате отека легких и коллапса.</w:t>
      </w:r>
    </w:p>
    <w:p w14:paraId="0DEFCE19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lastRenderedPageBreak/>
        <w:t>Септическая форма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протекает очень бурно и заканчивается летальным исходом.</w:t>
      </w:r>
    </w:p>
    <w:p w14:paraId="43C24A5B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Прогноз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при кожных формах сибирской язвы благоприятен. При септических случаях неблагоприятный, даже при рано начатом лечении.</w:t>
      </w:r>
    </w:p>
    <w:p w14:paraId="0FAB6485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Стационарно неблагополучный пункт сибирской язвы зарегистрирован в Елизовском районе Камчатского края.</w:t>
      </w:r>
    </w:p>
    <w:p w14:paraId="3D3C0587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 Камчатском крае последний случай сибирской язвой был зарегистрирован в 1974 году в пос. Лесном Елизовского района, когда источником послужил крупный рогатый скот. Несмотря на давность события пос.Лесной является неблагополучным по сибирской язве пунктом весь период существования поселения. Имеющиеся скотомогильники, всегда таят в себе опасность возникновения инфекционных, в том числе особо опасных, болезней.</w:t>
      </w:r>
    </w:p>
    <w:p w14:paraId="42ACE342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Профилактика.</w:t>
      </w: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 целях профилактики сибирской язвы необходимо:</w:t>
      </w:r>
    </w:p>
    <w:p w14:paraId="7D97454C" w14:textId="77777777" w:rsidR="00801598" w:rsidRPr="00801598" w:rsidRDefault="00801598" w:rsidP="00801598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иммунизировать групп профессионального риска (лиц, работающих с живыми сибиреязвенными культурами, зооветеринарных работников и других лиц, профессионально занятых предубойным содержанием скота, а также убоем, разделкой туш и снятием шкур животного происхождения);</w:t>
      </w:r>
    </w:p>
    <w:p w14:paraId="2F4A6B26" w14:textId="77777777" w:rsidR="00801598" w:rsidRPr="00801598" w:rsidRDefault="00801598" w:rsidP="00801598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вакцинировать против сибирской язвы скот общественного и частного секторов;</w:t>
      </w:r>
    </w:p>
    <w:p w14:paraId="54FD5211" w14:textId="77777777" w:rsidR="00801598" w:rsidRPr="00801598" w:rsidRDefault="00801598" w:rsidP="00801598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не приобретать продукты питания в местах несанкционированной торговли, у частных лиц, без наличия ветеринарных сопроводительных документов</w:t>
      </w:r>
    </w:p>
    <w:p w14:paraId="15423809" w14:textId="77777777" w:rsidR="00801598" w:rsidRPr="00801598" w:rsidRDefault="00801598" w:rsidP="00801598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вынужденный убой, разделку туш и захоронение трупов павших животных осуществлять только под наблюдением ветеринарного врача.</w:t>
      </w:r>
    </w:p>
    <w:p w14:paraId="286C6D4A" w14:textId="77777777" w:rsidR="00801598" w:rsidRPr="00801598" w:rsidRDefault="00801598" w:rsidP="00801598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801598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r w:rsidRPr="00801598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Не пренебрегайте мерами профилактики! Будьте внимательны к своему здоровью!</w:t>
      </w:r>
    </w:p>
    <w:p w14:paraId="1AB9CAE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0170"/>
    <w:multiLevelType w:val="multilevel"/>
    <w:tmpl w:val="99A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6A"/>
    <w:rsid w:val="007914E2"/>
    <w:rsid w:val="00801598"/>
    <w:rsid w:val="00A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1CA2-EF64-419E-9915-CEA206B1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2019-08-05T07:38:00Z</dcterms:created>
  <dcterms:modified xsi:type="dcterms:W3CDTF">2019-08-05T07:38:00Z</dcterms:modified>
</cp:coreProperties>
</file>