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42" w:rsidRPr="00B72B42" w:rsidRDefault="00B72B42" w:rsidP="00B72B42">
      <w:pPr>
        <w:rPr>
          <w:b/>
          <w:bCs/>
        </w:rPr>
      </w:pPr>
      <w:r w:rsidRPr="00B72B42">
        <w:rPr>
          <w:b/>
          <w:bCs/>
        </w:rPr>
        <w:fldChar w:fldCharType="begin"/>
      </w:r>
      <w:r w:rsidRPr="00B72B42">
        <w:rPr>
          <w:b/>
          <w:bCs/>
        </w:rPr>
        <w:instrText xml:space="preserve"> HYPERLINK "http://gp5.msk.ru/services/" </w:instrText>
      </w:r>
      <w:r w:rsidRPr="00B72B42">
        <w:rPr>
          <w:b/>
          <w:bCs/>
        </w:rPr>
        <w:fldChar w:fldCharType="separate"/>
      </w:r>
      <w:r w:rsidRPr="00B72B42">
        <w:rPr>
          <w:rStyle w:val="a3"/>
          <w:b/>
          <w:bCs/>
        </w:rPr>
        <w:t> ПРОЦЕДУРНЫЙ КАБИНЕТ</w:t>
      </w:r>
      <w:r w:rsidRPr="00B72B42">
        <w:fldChar w:fldCharType="end"/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4275"/>
        <w:gridCol w:w="8550"/>
        <w:gridCol w:w="2850"/>
      </w:tblGrid>
      <w:tr w:rsidR="00B72B42" w:rsidRPr="00B72B42" w:rsidTr="00B72B42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2B42" w:rsidRPr="00B72B42" w:rsidRDefault="00B72B42" w:rsidP="00B72B42">
            <w:pPr>
              <w:rPr>
                <w:b/>
                <w:bCs/>
              </w:rPr>
            </w:pPr>
            <w:r w:rsidRPr="00B72B42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2B42" w:rsidRPr="00B72B42" w:rsidRDefault="00B72B42" w:rsidP="00B72B42">
            <w:pPr>
              <w:rPr>
                <w:b/>
                <w:bCs/>
              </w:rPr>
            </w:pPr>
            <w:r w:rsidRPr="00B72B42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2B42" w:rsidRPr="00B72B42" w:rsidRDefault="00B72B42" w:rsidP="00B72B42">
            <w:pPr>
              <w:rPr>
                <w:b/>
                <w:bCs/>
              </w:rPr>
            </w:pPr>
            <w:r w:rsidRPr="00B72B42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2B42" w:rsidRPr="00B72B42" w:rsidRDefault="00B72B42" w:rsidP="00B72B42">
            <w:pPr>
              <w:rPr>
                <w:b/>
                <w:bCs/>
              </w:rPr>
            </w:pPr>
            <w:r w:rsidRPr="00B72B42">
              <w:rPr>
                <w:b/>
                <w:bCs/>
              </w:rPr>
              <w:t>Цена, 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21pt;height:18pt" o:ole="">
                  <v:imagedata r:id="rId4" o:title=""/>
                </v:shape>
                <w:control r:id="rId5" w:name="DefaultOcxName" w:shapeid="_x0000_i113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A11.01.018.001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Взятие биоматериала для гистологического исследования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900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33" type="#_x0000_t75" style="width:21pt;height:18pt" o:ole="">
                  <v:imagedata r:id="rId4" o:title=""/>
                </v:shape>
                <w:control r:id="rId6" w:name="DefaultOcxName1" w:shapeid="_x0000_i113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A11.01.018.002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Забор материала на 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220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32" type="#_x0000_t75" style="width:21pt;height:18pt" o:ole="">
                  <v:imagedata r:id="rId4" o:title=""/>
                </v:shape>
                <w:control r:id="rId7" w:name="DefaultOcxName2" w:shapeid="_x0000_i113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A11.01.018.003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Забор материала на ПЦР-исследования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220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31" type="#_x0000_t75" style="width:21pt;height:18pt" o:ole="">
                  <v:imagedata r:id="rId4" o:title=""/>
                </v:shape>
                <w:control r:id="rId8" w:name="DefaultOcxName3" w:shapeid="_x0000_i113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Внутримышечная, подкожная инъекция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270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30" type="#_x0000_t75" style="width:21pt;height:18pt" o:ole="">
                  <v:imagedata r:id="rId4" o:title=""/>
                </v:shape>
                <w:control r:id="rId9" w:name="DefaultOcxName4" w:shapeid="_x0000_i113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A11.12.003.001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Внутривенное вливание (струйное)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400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29" type="#_x0000_t75" style="width:21pt;height:18pt" o:ole="">
                  <v:imagedata r:id="rId4" o:title=""/>
                </v:shape>
                <w:control r:id="rId10" w:name="DefaultOcxName5" w:shapeid="_x0000_i112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A11.12.003.002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Внутривенное вливание (капельное)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900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28" type="#_x0000_t75" style="width:21pt;height:18pt" o:ole="">
                  <v:imagedata r:id="rId4" o:title=""/>
                </v:shape>
                <w:control r:id="rId11" w:name="DefaultOcxName6" w:shapeid="_x0000_i11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Взятие крови из вены, кровопускание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160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27" type="#_x0000_t75" style="width:21pt;height:18pt" o:ole="">
                  <v:imagedata r:id="rId4" o:title=""/>
                </v:shape>
                <w:control r:id="rId12" w:name="DefaultOcxName7" w:shapeid="_x0000_i112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A11.20.005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Взятие анализа мазка на флору и степень чистоты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300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26" type="#_x0000_t75" style="width:21pt;height:18pt" o:ole="">
                  <v:imagedata r:id="rId4" o:title=""/>
                </v:shape>
                <w:control r:id="rId13" w:name="DefaultOcxName8" w:shapeid="_x0000_i112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A11.20.024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 xml:space="preserve">Взятие анализа мазка на </w:t>
            </w:r>
            <w:proofErr w:type="spellStart"/>
            <w:r w:rsidRPr="00B72B42">
              <w:t>онкоцитологию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300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25" type="#_x0000_t75" style="width:21pt;height:18pt" o:ole="">
                  <v:imagedata r:id="rId4" o:title=""/>
                </v:shape>
                <w:control r:id="rId14" w:name="DefaultOcxName9" w:shapeid="_x0000_i112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А26.08.005.001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 xml:space="preserve">Экспресс - диагностика </w:t>
            </w:r>
            <w:proofErr w:type="spellStart"/>
            <w:r w:rsidRPr="00B72B42">
              <w:t>Бэта</w:t>
            </w:r>
            <w:proofErr w:type="spellEnd"/>
            <w:r w:rsidRPr="00B72B42">
              <w:t>-гемолитического стрептококка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550</w:t>
            </w:r>
          </w:p>
        </w:tc>
      </w:tr>
      <w:tr w:rsidR="00B72B42" w:rsidRPr="00B72B42" w:rsidTr="00B72B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object w:dxaOrig="1440" w:dyaOrig="1440">
                <v:shape id="_x0000_i1124" type="#_x0000_t75" style="width:21pt;height:18pt" o:ole="">
                  <v:imagedata r:id="rId4" o:title=""/>
                </v:shape>
                <w:control r:id="rId15" w:name="DefaultOcxName10" w:shapeid="_x0000_i112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rPr>
                <w:b/>
                <w:bCs/>
              </w:rPr>
              <w:t>А26.08.005.002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 xml:space="preserve">Дыхательный тест на </w:t>
            </w:r>
            <w:proofErr w:type="spellStart"/>
            <w:r w:rsidRPr="00B72B42">
              <w:t>хеликобактер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B42" w:rsidRPr="00B72B42" w:rsidRDefault="00B72B42" w:rsidP="00B72B42">
            <w:r w:rsidRPr="00B72B42">
              <w:t>1000</w:t>
            </w:r>
          </w:p>
        </w:tc>
      </w:tr>
    </w:tbl>
    <w:p w:rsidR="00B752B1" w:rsidRDefault="00B752B1">
      <w:bookmarkStart w:id="0" w:name="_GoBack"/>
      <w:bookmarkEnd w:id="0"/>
    </w:p>
    <w:sectPr w:rsidR="00B752B1" w:rsidSect="00B72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B"/>
    <w:rsid w:val="000D507B"/>
    <w:rsid w:val="00B72B42"/>
    <w:rsid w:val="00B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FB24-039D-4C80-AB51-662C1AF6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2019-11-08T07:53:00Z</dcterms:created>
  <dcterms:modified xsi:type="dcterms:W3CDTF">2019-11-08T07:53:00Z</dcterms:modified>
</cp:coreProperties>
</file>