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При поступлении в стационар ГОБУЗ МОКМЦ пациент обязан:</w:t>
      </w:r>
      <w:r>
        <w:rPr>
          <w:rFonts w:ascii="Arial" w:hAnsi="Arial" w:cs="Arial"/>
          <w:color w:val="666666"/>
          <w:sz w:val="21"/>
          <w:szCs w:val="21"/>
        </w:rPr>
        <w:br/>
        <w:t xml:space="preserve">1. Верхнюю одежду и обувь сдать на хранение на вещевой склад. При сдаче вещей проверить правильность записи в полученной квитанции. Хранение верхней одежды и обуви в палатах не допускается. За пропажу ценных вещей, документов и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денег,  не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сданных на хранение, администрация ответственности не несет.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Соблюдать режим дня и правила внутреннего распорядка в отделении, быть вежливым в общении с персоналом больницы, отделения и другими пациентами, выполнять требования медицинского персонала.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3. Категорически запрещается курение во всех помещениях стационара (Федеральный закон №15-ФЗ от 23 февраля 2013года «Об охране здоровья граждан от воздействия окружающего табачного дыма и последствий потребления табака), а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употребление веществ, способных привести к алкогольному или наркотическому опьянению.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В палатах необходимо соблюдать тишину, запрещаются громкие разговоры, азартные игры просмотр теле- и прослушивание радиопередач во время дневного и ночного сна.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В палатах и блоках интенсивной терапии и реанимации запрещается пользоваться устройствами, имеющими электромагнитное излучение, в том числе и мобильными телефонами.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По всем вопросам диагностики, обследования и лечения обращаться к лечащему врачу. Во время утренних и вечерних обходов врачей, в часы измерения температуры, выполнения лечебных процедур пациент должен находиться в палате.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Строго выполнять назначения врача. Запрещается принимать лекарственные препараты, не назначенные врачом или прием которых с ним не согласован.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8. Информировать лечащего врача или постовую медицинскую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сестру  обо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всех изменениях своего состояния или самочувствия.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9. Соблюдать правила пожарной безопасности.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Запрещается  пользоваться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электрокипятильниками, электрическими грелками, чайниками и другими бытовыми элекроприборами, а также тройниками и удлинителями.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10. Соблюдать правила личной гигиены. Содержать свои постели аккуратно заправленными, держать в прикроватных тумбочках только самые необходимые предметы, не сорить, регулярно проветривать палату.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11. Использовать продукты питания согласовано перечня разрешенных продуктов (приложение №4). Разрешенные к передаче продукты хранить в холодильнике в целлофановых пакетах с указанием фамилии, № палаты, даты и времени получения передачи. Пищевые продукты с истекшим сроком годности (хранения), хранящихся в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холодильнике без целлофановых пакетов, без указания фамилии пациента, а также имеющие признаки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порчи,  персоналом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отделения  изымаются в пищевые отходы.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12. При необходимости временного отсутствия в стационаре согласовать время и длительность своего отсутствия с лечащим или дежурным врачом. Запрещается самовольно покидать территорию больницы. В теплое время года возможны прогулки во дворе клиники с разрешения лечащего врача или дежурного медперсонала.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13. При лечении в стационаре дневного пребывания иметь на руках пропуск с указанием паспортных данных и периода лечения.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14. Принимать передачи и посетителей только в отведенное время: с 11-00 до 14-30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и  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16-30 до 19-30 часов в будние, выходные и праздничные дни. Посещения во время карантина запрещаются.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15. При причинении вреда ГОБУЗ МГКБСМП пациент или его законный представитель несут имущественную ответственность путем возмещения убытков в соответствии со ст.1064,1082 Гражданского Кодекса Российской Федерации.</w:t>
      </w:r>
    </w:p>
    <w:p w:rsidR="00CB63F7" w:rsidRDefault="00CB63F7" w:rsidP="00CB63F7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Нарушение правил внутреннего распорядка влечет за собой досрочную выписку пациента из стационара, с соответствующей отметкой в выписке из медицинской карты, выдаваемой на руки.</w:t>
      </w:r>
    </w:p>
    <w:p w:rsidR="00285106" w:rsidRDefault="00285106">
      <w:bookmarkStart w:id="0" w:name="_GoBack"/>
      <w:bookmarkEnd w:id="0"/>
    </w:p>
    <w:sectPr w:rsidR="0028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5"/>
    <w:rsid w:val="00285106"/>
    <w:rsid w:val="00CB63F7"/>
    <w:rsid w:val="00E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0DB9-47E7-4F42-9735-E2112C7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2019-09-23T10:25:00Z</dcterms:created>
  <dcterms:modified xsi:type="dcterms:W3CDTF">2019-09-23T10:25:00Z</dcterms:modified>
</cp:coreProperties>
</file>