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51" w:type="dxa"/>
        <w:tblLayout w:type="fixed"/>
        <w:tblLook w:val="0000" w:firstRow="0" w:lastRow="0" w:firstColumn="0" w:lastColumn="0" w:noHBand="0" w:noVBand="0"/>
      </w:tblPr>
      <w:tblGrid>
        <w:gridCol w:w="4319"/>
      </w:tblGrid>
      <w:tr w:rsidR="005B4730" w:rsidTr="005B4730">
        <w:tc>
          <w:tcPr>
            <w:tcW w:w="4319" w:type="dxa"/>
            <w:shd w:val="clear" w:color="auto" w:fill="auto"/>
          </w:tcPr>
          <w:p w:rsidR="005B4730" w:rsidRDefault="005B4730" w:rsidP="00FD28DC">
            <w:pPr>
              <w:pStyle w:val="Tableheader"/>
              <w:snapToGrid w:val="0"/>
              <w:jc w:val="left"/>
            </w:pPr>
          </w:p>
        </w:tc>
      </w:tr>
    </w:tbl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083179" w:rsidRDefault="00083179" w:rsidP="00083179">
      <w:pPr>
        <w:spacing w:line="240" w:lineRule="auto"/>
        <w:ind w:firstLine="0"/>
        <w:rPr>
          <w:rFonts w:eastAsiaTheme="minorHAnsi" w:cstheme="minorBidi"/>
          <w:b/>
          <w:sz w:val="36"/>
          <w:szCs w:val="36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 w:rsidRPr="00A12604">
        <w:rPr>
          <w:rFonts w:eastAsiaTheme="minorHAnsi" w:cstheme="minorBidi"/>
          <w:b/>
          <w:sz w:val="36"/>
          <w:szCs w:val="36"/>
          <w:lang w:eastAsia="en-US"/>
        </w:rPr>
        <w:t>Положение об обработке персональных данных</w:t>
      </w: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 w:rsidRPr="00A12604">
        <w:rPr>
          <w:rFonts w:eastAsiaTheme="minorHAnsi" w:cstheme="minorBidi"/>
          <w:b/>
          <w:sz w:val="36"/>
          <w:szCs w:val="36"/>
          <w:lang w:eastAsia="en-US"/>
        </w:rPr>
        <w:t xml:space="preserve">в </w:t>
      </w:r>
      <w:r w:rsidR="00C1665B">
        <w:rPr>
          <w:rFonts w:eastAsiaTheme="minorHAnsi" w:cstheme="minorBidi"/>
          <w:b/>
          <w:sz w:val="36"/>
          <w:szCs w:val="36"/>
          <w:lang w:eastAsia="en-US"/>
        </w:rPr>
        <w:t>областном</w:t>
      </w:r>
      <w:r w:rsidR="00C1665B" w:rsidRPr="00C1665B">
        <w:rPr>
          <w:rFonts w:eastAsiaTheme="minorHAnsi" w:cstheme="minorBidi"/>
          <w:b/>
          <w:sz w:val="36"/>
          <w:szCs w:val="36"/>
          <w:lang w:eastAsia="en-US"/>
        </w:rPr>
        <w:t xml:space="preserve"> государственно</w:t>
      </w:r>
      <w:r w:rsidR="00C1665B">
        <w:rPr>
          <w:rFonts w:eastAsiaTheme="minorHAnsi" w:cstheme="minorBidi"/>
          <w:b/>
          <w:sz w:val="36"/>
          <w:szCs w:val="36"/>
          <w:lang w:eastAsia="en-US"/>
        </w:rPr>
        <w:t>м автономном</w:t>
      </w:r>
      <w:r w:rsidR="00C1665B" w:rsidRPr="00C1665B">
        <w:rPr>
          <w:rFonts w:eastAsiaTheme="minorHAnsi" w:cstheme="minorBidi"/>
          <w:b/>
          <w:sz w:val="36"/>
          <w:szCs w:val="36"/>
          <w:lang w:eastAsia="en-US"/>
        </w:rPr>
        <w:t xml:space="preserve"> учреждение здравоохранения </w:t>
      </w:r>
      <w:r w:rsidRPr="00A12604">
        <w:rPr>
          <w:rFonts w:eastAsiaTheme="minorHAnsi" w:cstheme="minorBidi"/>
          <w:b/>
          <w:sz w:val="36"/>
          <w:szCs w:val="36"/>
          <w:lang w:eastAsia="en-US"/>
        </w:rPr>
        <w:t>«</w:t>
      </w:r>
      <w:r w:rsidR="00232DCA">
        <w:rPr>
          <w:rFonts w:eastAsiaTheme="minorHAnsi" w:cstheme="minorBidi"/>
          <w:b/>
          <w:sz w:val="36"/>
          <w:szCs w:val="36"/>
          <w:lang w:eastAsia="en-US"/>
        </w:rPr>
        <w:t xml:space="preserve">Иркутская </w:t>
      </w:r>
      <w:r w:rsidR="00C1665B">
        <w:rPr>
          <w:rFonts w:eastAsiaTheme="minorHAnsi" w:cstheme="minorBidi"/>
          <w:b/>
          <w:sz w:val="36"/>
          <w:szCs w:val="36"/>
          <w:lang w:eastAsia="en-US"/>
        </w:rPr>
        <w:t>медико-санитарная часть №2</w:t>
      </w:r>
      <w:r w:rsidRPr="00A12604">
        <w:rPr>
          <w:rFonts w:eastAsiaTheme="minorHAnsi" w:cstheme="minorBidi"/>
          <w:b/>
          <w:sz w:val="36"/>
          <w:szCs w:val="36"/>
          <w:lang w:eastAsia="en-US"/>
        </w:rPr>
        <w:t>»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rPr>
          <w:rFonts w:eastAsiaTheme="minorHAnsi" w:cstheme="minorBidi"/>
          <w:sz w:val="24"/>
          <w:szCs w:val="22"/>
          <w:lang w:eastAsia="en-US"/>
        </w:rPr>
      </w:pPr>
    </w:p>
    <w:p w:rsid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FD28DC" w:rsidRDefault="00FD28DC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FD28DC" w:rsidRDefault="00FD28DC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FD28DC" w:rsidRDefault="00FD28DC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FD28DC" w:rsidRDefault="00FD28DC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FD28DC" w:rsidRPr="00A12604" w:rsidRDefault="00FD28DC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spacing w:line="240" w:lineRule="auto"/>
        <w:ind w:firstLine="0"/>
        <w:jc w:val="center"/>
        <w:rPr>
          <w:rFonts w:eastAsiaTheme="minorHAnsi" w:cstheme="minorBidi"/>
          <w:sz w:val="24"/>
          <w:szCs w:val="22"/>
          <w:lang w:eastAsia="en-US"/>
        </w:rPr>
      </w:pPr>
    </w:p>
    <w:p w:rsidR="00A12604" w:rsidRPr="00A12604" w:rsidRDefault="00A12604" w:rsidP="00A12604">
      <w:pPr>
        <w:keepNext/>
        <w:suppressAutoHyphens/>
        <w:spacing w:before="240" w:after="120" w:line="240" w:lineRule="auto"/>
        <w:ind w:firstLine="0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lastRenderedPageBreak/>
        <w:t>Термины и определения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Персональные данные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color w:val="000000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Оператор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Обработка персональных данных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Автоматизированная обработка персональных данных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обработка персональных данных с помощью средств вычислительной техники;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Распространение персональных данных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действия, направленные на раскрытие персональных данных неопределенному кругу лиц;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Предоставление персональных данных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Блокирование персональных данных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Уничтожение персональных данных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Обезличивание персональных данных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="Arial"/>
          <w:b/>
          <w:bCs/>
          <w:color w:val="26282F"/>
          <w:sz w:val="24"/>
          <w:szCs w:val="28"/>
          <w:lang w:eastAsia="en-US"/>
        </w:rPr>
        <w:t>Информационная система персональных данных</w:t>
      </w:r>
      <w:r w:rsidRPr="00A12604">
        <w:rPr>
          <w:rFonts w:eastAsiaTheme="minorHAnsi" w:cs="Arial"/>
          <w:color w:val="000000"/>
          <w:sz w:val="24"/>
          <w:szCs w:val="28"/>
          <w:lang w:eastAsia="en-US"/>
        </w:rPr>
        <w:t> </w:t>
      </w:r>
      <w:r w:rsidRPr="00A12604">
        <w:rPr>
          <w:rFonts w:eastAsiaTheme="minorHAnsi"/>
          <w:sz w:val="24"/>
          <w:szCs w:val="28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12604" w:rsidRPr="00A12604" w:rsidRDefault="00A12604" w:rsidP="00A12604">
      <w:pPr>
        <w:keepNext/>
        <w:suppressAutoHyphens/>
        <w:spacing w:before="240" w:after="120" w:line="240" w:lineRule="auto"/>
        <w:ind w:firstLine="0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Сокращения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ПДн </w:t>
      </w:r>
      <w:r w:rsidRPr="00A12604">
        <w:rPr>
          <w:rFonts w:eastAsiaTheme="minorHAnsi"/>
          <w:sz w:val="24"/>
          <w:szCs w:val="22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персональные данные.</w:t>
      </w:r>
    </w:p>
    <w:p w:rsidR="00A12604" w:rsidRPr="00A12604" w:rsidRDefault="00A12604" w:rsidP="00A12604">
      <w:pPr>
        <w:spacing w:line="240" w:lineRule="auto"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ИСПДн </w:t>
      </w:r>
      <w:r w:rsidRPr="00A12604">
        <w:rPr>
          <w:rFonts w:eastAsiaTheme="minorHAnsi"/>
          <w:sz w:val="24"/>
          <w:szCs w:val="22"/>
          <w:lang w:eastAsia="en-US"/>
        </w:rPr>
        <w:t>–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информационная система персональных данных.</w:t>
      </w:r>
    </w:p>
    <w:p w:rsidR="00A12604" w:rsidRPr="00A12604" w:rsidRDefault="00A12604" w:rsidP="00A12604">
      <w:pPr>
        <w:keepNext/>
        <w:numPr>
          <w:ilvl w:val="0"/>
          <w:numId w:val="8"/>
        </w:numPr>
        <w:suppressAutoHyphens/>
        <w:spacing w:before="240" w:after="120" w:line="240" w:lineRule="auto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Общие положения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Настоящее Положение разработано на основании и в соответствии с Конституцией Российской Федерации, Федеральным законом от 27 июля 2006 года № 152-ФЗ «О персональных данных», Трудовым Кодексом Российской Федерации, Постановлением Правительства РФ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данных», Правилами обработки персональных данных в министерстве здравоохранения Иркутской области, государственных учреждениях здравоохранения Иркутской области (утв. приказом министерства здравоохранения Иркутской области от 17 сентября 2012 года № 170-мпр), иными нормативно-правовыми актами, действующими на территории Российской Федерации.</w:t>
      </w:r>
    </w:p>
    <w:p w:rsidR="00A12604" w:rsidRPr="00A12604" w:rsidRDefault="00C1665B" w:rsidP="00C1665B">
      <w:pPr>
        <w:numPr>
          <w:ilvl w:val="1"/>
          <w:numId w:val="8"/>
        </w:numPr>
        <w:tabs>
          <w:tab w:val="left" w:pos="993"/>
          <w:tab w:val="left" w:pos="1276"/>
        </w:tabs>
        <w:spacing w:line="240" w:lineRule="auto"/>
        <w:contextualSpacing/>
        <w:rPr>
          <w:rFonts w:eastAsiaTheme="minorHAnsi" w:cstheme="minorBidi"/>
          <w:sz w:val="24"/>
          <w:szCs w:val="22"/>
          <w:lang w:eastAsia="en-US"/>
        </w:rPr>
      </w:pPr>
      <w:r w:rsidRPr="00C1665B">
        <w:rPr>
          <w:rFonts w:eastAsiaTheme="minorHAnsi" w:cstheme="minorBidi"/>
          <w:sz w:val="24"/>
          <w:szCs w:val="22"/>
          <w:lang w:eastAsia="en-US"/>
        </w:rPr>
        <w:lastRenderedPageBreak/>
        <w:t xml:space="preserve">Областное государственное автономное учреждение здравоохранения </w:t>
      </w:r>
      <w:r w:rsidR="00A12604" w:rsidRPr="00A12604">
        <w:rPr>
          <w:rFonts w:eastAsiaTheme="minorHAnsi" w:cstheme="minorBidi"/>
          <w:sz w:val="24"/>
          <w:szCs w:val="22"/>
          <w:lang w:eastAsia="en-US"/>
        </w:rPr>
        <w:t>«</w:t>
      </w:r>
      <w:r w:rsidR="00FD0356">
        <w:rPr>
          <w:rFonts w:eastAsiaTheme="minorHAnsi" w:cstheme="minorBidi"/>
          <w:sz w:val="24"/>
          <w:szCs w:val="22"/>
          <w:lang w:eastAsia="en-US"/>
        </w:rPr>
        <w:t xml:space="preserve">Иркутская </w:t>
      </w:r>
      <w:r>
        <w:rPr>
          <w:rFonts w:eastAsiaTheme="minorHAnsi" w:cstheme="minorBidi"/>
          <w:sz w:val="24"/>
          <w:szCs w:val="22"/>
          <w:lang w:eastAsia="en-US"/>
        </w:rPr>
        <w:t>медико-санитарная часть №2</w:t>
      </w:r>
      <w:r w:rsidR="00A12604" w:rsidRPr="00A12604">
        <w:rPr>
          <w:rFonts w:eastAsiaTheme="minorHAnsi" w:cstheme="minorBidi"/>
          <w:sz w:val="24"/>
          <w:szCs w:val="22"/>
          <w:lang w:eastAsia="en-US"/>
        </w:rPr>
        <w:t xml:space="preserve">» (далее </w:t>
      </w:r>
      <w:r w:rsidR="00A12604" w:rsidRPr="00A12604">
        <w:rPr>
          <w:rFonts w:eastAsiaTheme="minorHAnsi"/>
          <w:sz w:val="24"/>
          <w:szCs w:val="22"/>
          <w:lang w:eastAsia="en-US"/>
        </w:rPr>
        <w:t>–</w:t>
      </w:r>
      <w:r w:rsidR="00A12604" w:rsidRPr="00A12604">
        <w:rPr>
          <w:rFonts w:eastAsiaTheme="minorHAnsi" w:cstheme="minorBidi"/>
          <w:sz w:val="24"/>
          <w:szCs w:val="22"/>
          <w:lang w:eastAsia="en-US"/>
        </w:rPr>
        <w:t xml:space="preserve"> </w:t>
      </w:r>
      <w:bookmarkStart w:id="0" w:name="OLE_LINK1"/>
      <w:bookmarkStart w:id="1" w:name="OLE_LINK2"/>
      <w:r w:rsidR="00A12604" w:rsidRPr="00A12604">
        <w:rPr>
          <w:rFonts w:eastAsiaTheme="minorHAnsi" w:cstheme="minorBidi"/>
          <w:sz w:val="24"/>
          <w:szCs w:val="22"/>
          <w:lang w:eastAsia="en-US"/>
        </w:rPr>
        <w:t>О</w:t>
      </w:r>
      <w:r>
        <w:rPr>
          <w:rFonts w:eastAsiaTheme="minorHAnsi" w:cstheme="minorBidi"/>
          <w:sz w:val="24"/>
          <w:szCs w:val="22"/>
          <w:lang w:eastAsia="en-US"/>
        </w:rPr>
        <w:t>ГАУЗ</w:t>
      </w:r>
      <w:r w:rsidR="00A12604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>
        <w:rPr>
          <w:rFonts w:eastAsiaTheme="minorHAnsi" w:cstheme="minorBidi"/>
          <w:sz w:val="24"/>
          <w:szCs w:val="22"/>
          <w:lang w:eastAsia="en-US"/>
        </w:rPr>
        <w:t>МСЧ№2</w:t>
      </w:r>
      <w:bookmarkEnd w:id="0"/>
      <w:bookmarkEnd w:id="1"/>
      <w:r w:rsidR="00A12604" w:rsidRPr="00A12604">
        <w:rPr>
          <w:rFonts w:eastAsiaTheme="minorHAnsi" w:cstheme="minorBidi"/>
          <w:sz w:val="24"/>
          <w:szCs w:val="22"/>
          <w:lang w:eastAsia="en-US"/>
        </w:rPr>
        <w:t>») является оператором.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Настоящее Положение определяет лиц, являющихся субъектами ПДн, цели обработки ПДн оператором, состав обрабатываемых ПДн, лиц, допущенных к обработке ПДн, порядок сбора и обработки ПДн, способы обработки ПДн, сроки обработки и последующего хранения ПДн, порядок уничтожения ПДн, порядок передачи ПДн третьим лицам, ответственность субъектов ПДн и лиц, допущенных к обработке ПДн.</w:t>
      </w:r>
    </w:p>
    <w:p w:rsidR="00A12604" w:rsidRPr="00A12604" w:rsidRDefault="00A12604" w:rsidP="00A12604">
      <w:pPr>
        <w:keepNext/>
        <w:numPr>
          <w:ilvl w:val="0"/>
          <w:numId w:val="8"/>
        </w:numPr>
        <w:suppressAutoHyphens/>
        <w:spacing w:before="240" w:after="120" w:line="240" w:lineRule="auto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Субъекты ПДн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Субъектами ПДн в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r w:rsidRPr="00A12604">
        <w:rPr>
          <w:rFonts w:eastAsiaTheme="minorHAnsi" w:cstheme="minorBidi"/>
          <w:sz w:val="24"/>
          <w:szCs w:val="22"/>
          <w:lang w:eastAsia="en-US"/>
        </w:rPr>
        <w:t>» являются:</w:t>
      </w:r>
    </w:p>
    <w:p w:rsidR="00A12604" w:rsidRPr="00904512" w:rsidRDefault="00A12604" w:rsidP="00904512">
      <w:pPr>
        <w:numPr>
          <w:ilvl w:val="0"/>
          <w:numId w:val="9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сотрудники </w:t>
      </w:r>
      <w:bookmarkStart w:id="2" w:name="OLE_LINK4"/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bookmarkEnd w:id="2"/>
      <w:r w:rsidRPr="00A12604">
        <w:rPr>
          <w:rFonts w:eastAsiaTheme="minorHAnsi" w:cstheme="minorBidi"/>
          <w:sz w:val="24"/>
          <w:szCs w:val="22"/>
          <w:lang w:eastAsia="en-US"/>
        </w:rPr>
        <w:t>»;</w:t>
      </w:r>
    </w:p>
    <w:p w:rsidR="00A12604" w:rsidRPr="00A12604" w:rsidRDefault="00A12604" w:rsidP="00620DBD">
      <w:pPr>
        <w:numPr>
          <w:ilvl w:val="0"/>
          <w:numId w:val="9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лица, являющиеся пациентами</w:t>
      </w:r>
      <w:r w:rsidR="00904512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904512" w:rsidRPr="00A12604">
        <w:rPr>
          <w:rFonts w:eastAsiaTheme="minorHAnsi" w:cstheme="minorBidi"/>
          <w:sz w:val="24"/>
          <w:szCs w:val="22"/>
          <w:lang w:eastAsia="en-US"/>
        </w:rPr>
        <w:t>ОГБУЗ «</w:t>
      </w:r>
      <w:r w:rsidR="00904512">
        <w:rPr>
          <w:rFonts w:eastAsiaTheme="minorHAnsi" w:cstheme="minorBidi"/>
          <w:sz w:val="24"/>
          <w:szCs w:val="22"/>
          <w:lang w:eastAsia="en-US"/>
        </w:rPr>
        <w:t>ИГП №15</w:t>
      </w:r>
      <w:r w:rsidR="00904512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A12604">
        <w:rPr>
          <w:rFonts w:eastAsiaTheme="minorHAnsi" w:cstheme="minorBidi"/>
          <w:sz w:val="24"/>
          <w:szCs w:val="22"/>
          <w:lang w:eastAsia="en-US"/>
        </w:rPr>
        <w:t>;</w:t>
      </w:r>
    </w:p>
    <w:p w:rsidR="00A12604" w:rsidRPr="00A12604" w:rsidRDefault="00A12604" w:rsidP="00A12604">
      <w:pPr>
        <w:keepNext/>
        <w:numPr>
          <w:ilvl w:val="0"/>
          <w:numId w:val="8"/>
        </w:numPr>
        <w:suppressAutoHyphens/>
        <w:spacing w:before="240" w:after="120" w:line="240" w:lineRule="auto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Цели обработки ПДн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ПДн сотрудников </w:t>
      </w:r>
      <w:r w:rsidR="00C1665B">
        <w:rPr>
          <w:rFonts w:eastAsiaTheme="minorHAnsi" w:cstheme="minorBidi"/>
          <w:sz w:val="24"/>
          <w:szCs w:val="22"/>
          <w:lang w:eastAsia="en-US"/>
        </w:rPr>
        <w:t>ОГАУЗ «МСЧ№2</w:t>
      </w:r>
      <w:r w:rsidRPr="00A12604">
        <w:rPr>
          <w:rFonts w:eastAsiaTheme="minorHAnsi" w:cstheme="minorBidi"/>
          <w:sz w:val="24"/>
          <w:szCs w:val="22"/>
          <w:lang w:eastAsia="en-US"/>
        </w:rPr>
        <w:t>обрабатываются с целью кадрового и бухгалтерского учета в соответствии с трудовым законодательством Российской Федерации.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ПДн лиц, являющихся пациентами </w:t>
      </w:r>
      <w:r w:rsidR="00C1665B">
        <w:rPr>
          <w:rFonts w:eastAsiaTheme="minorHAnsi" w:cstheme="minorBidi"/>
          <w:sz w:val="24"/>
          <w:szCs w:val="22"/>
          <w:lang w:eastAsia="en-US"/>
        </w:rPr>
        <w:t xml:space="preserve">ОГАУЗ «МСЧ№2 </w:t>
      </w:r>
      <w:r w:rsidRPr="00A12604">
        <w:rPr>
          <w:rFonts w:eastAsiaTheme="minorHAnsi" w:cstheme="minorBidi"/>
          <w:sz w:val="24"/>
          <w:szCs w:val="22"/>
          <w:lang w:eastAsia="en-US"/>
        </w:rPr>
        <w:t>обрабатываются с целью</w:t>
      </w:r>
      <w:r w:rsidR="00D04114">
        <w:rPr>
          <w:rFonts w:eastAsiaTheme="minorHAnsi" w:cstheme="minorBidi"/>
          <w:sz w:val="24"/>
          <w:szCs w:val="22"/>
          <w:lang w:eastAsia="en-US"/>
        </w:rPr>
        <w:t xml:space="preserve"> оказания медицинских услуг</w:t>
      </w:r>
      <w:r w:rsidRPr="00A12604">
        <w:rPr>
          <w:rFonts w:eastAsiaTheme="minorHAnsi" w:cstheme="minorBidi"/>
          <w:sz w:val="24"/>
          <w:szCs w:val="22"/>
          <w:lang w:eastAsia="en-US"/>
        </w:rPr>
        <w:t>.</w:t>
      </w:r>
    </w:p>
    <w:p w:rsidR="00A12604" w:rsidRPr="00A12604" w:rsidRDefault="00A12604" w:rsidP="00A12604">
      <w:pPr>
        <w:keepNext/>
        <w:numPr>
          <w:ilvl w:val="0"/>
          <w:numId w:val="8"/>
        </w:numPr>
        <w:suppressAutoHyphens/>
        <w:spacing w:before="240" w:after="120" w:line="240" w:lineRule="auto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Состав обрабатываемых ПДн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К обрабатываемым ПДн сотрудников </w:t>
      </w:r>
      <w:r w:rsidR="00C1665B">
        <w:rPr>
          <w:rFonts w:eastAsiaTheme="minorHAnsi" w:cstheme="minorBidi"/>
          <w:sz w:val="24"/>
          <w:szCs w:val="22"/>
          <w:lang w:eastAsia="en-US"/>
        </w:rPr>
        <w:t>ОГАУЗ «МСЧ№2</w:t>
      </w:r>
      <w:r w:rsidRPr="00A12604">
        <w:rPr>
          <w:rFonts w:eastAsiaTheme="minorHAnsi" w:cstheme="minorBidi"/>
          <w:sz w:val="24"/>
          <w:szCs w:val="22"/>
          <w:lang w:eastAsia="en-US"/>
        </w:rPr>
        <w:t>относятся: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фамилия, имя, отчество;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дата и место рождения;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паспортные данные;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адрес прописки;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адрес фактического места проживания;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номера контактных телефонов;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семейное положение;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состав семьи;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данные об образовании;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индивидуальный номер налогоплательщика (ИНН);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страховой номер индивидуального лицевого счета Пенсионного фонда Российской Федерации (СНИЛС);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данные о трудовой деятельности до приема на работу в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данные о трудовом стаже;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данные трудового договора;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сведения о воинском учете;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данные о повышении квалификации;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данные о наградах, медалях, поощрениях, почетных званиях;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информация о приеме на работу, перемещении по должности, увольнении;</w:t>
      </w:r>
    </w:p>
    <w:p w:rsidR="00A12604" w:rsidRPr="00A12604" w:rsidRDefault="00A12604" w:rsidP="00620DBD">
      <w:pPr>
        <w:numPr>
          <w:ilvl w:val="0"/>
          <w:numId w:val="10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информация о болезнях (данные больничного листа).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К обрабатываемым ПДн лиц, являющихся пациентами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r w:rsidR="00DA06A1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A12604">
        <w:rPr>
          <w:rFonts w:eastAsiaTheme="minorHAnsi" w:cstheme="minorBidi"/>
          <w:sz w:val="24"/>
          <w:szCs w:val="22"/>
          <w:lang w:eastAsia="en-US"/>
        </w:rPr>
        <w:t>:</w:t>
      </w:r>
    </w:p>
    <w:p w:rsidR="00A12604" w:rsidRPr="00A12604" w:rsidRDefault="00A12604" w:rsidP="00620DBD">
      <w:pPr>
        <w:numPr>
          <w:ilvl w:val="0"/>
          <w:numId w:val="18"/>
        </w:numPr>
        <w:tabs>
          <w:tab w:val="left" w:pos="1560"/>
        </w:tabs>
        <w:spacing w:line="240" w:lineRule="auto"/>
        <w:ind w:left="0" w:firstLine="1276"/>
        <w:contextualSpacing/>
        <w:rPr>
          <w:sz w:val="24"/>
          <w:szCs w:val="24"/>
        </w:rPr>
      </w:pPr>
      <w:r w:rsidRPr="00A12604">
        <w:rPr>
          <w:sz w:val="24"/>
          <w:szCs w:val="24"/>
        </w:rPr>
        <w:t>фамилия, имя, отчество;</w:t>
      </w:r>
    </w:p>
    <w:p w:rsidR="00A12604" w:rsidRPr="00A12604" w:rsidRDefault="00A12604" w:rsidP="00620DBD">
      <w:pPr>
        <w:numPr>
          <w:ilvl w:val="0"/>
          <w:numId w:val="19"/>
        </w:numPr>
        <w:tabs>
          <w:tab w:val="left" w:pos="1560"/>
        </w:tabs>
        <w:spacing w:line="240" w:lineRule="auto"/>
        <w:ind w:left="0" w:firstLine="1276"/>
        <w:contextualSpacing/>
        <w:rPr>
          <w:sz w:val="24"/>
          <w:szCs w:val="24"/>
        </w:rPr>
      </w:pPr>
      <w:r w:rsidRPr="00A12604">
        <w:rPr>
          <w:sz w:val="24"/>
          <w:szCs w:val="24"/>
        </w:rPr>
        <w:t>дата рождения;</w:t>
      </w:r>
    </w:p>
    <w:p w:rsidR="00A12604" w:rsidRPr="00A12604" w:rsidRDefault="00A12604" w:rsidP="00620DBD">
      <w:pPr>
        <w:numPr>
          <w:ilvl w:val="0"/>
          <w:numId w:val="19"/>
        </w:numPr>
        <w:tabs>
          <w:tab w:val="left" w:pos="1560"/>
        </w:tabs>
        <w:spacing w:line="240" w:lineRule="auto"/>
        <w:ind w:left="0" w:firstLine="1276"/>
        <w:contextualSpacing/>
        <w:rPr>
          <w:sz w:val="24"/>
          <w:szCs w:val="24"/>
        </w:rPr>
      </w:pPr>
      <w:r w:rsidRPr="00A12604">
        <w:rPr>
          <w:sz w:val="24"/>
          <w:szCs w:val="24"/>
        </w:rPr>
        <w:t>контактный телефон;</w:t>
      </w:r>
    </w:p>
    <w:p w:rsidR="00A12604" w:rsidRPr="00A12604" w:rsidRDefault="00A12604" w:rsidP="00620DBD">
      <w:pPr>
        <w:numPr>
          <w:ilvl w:val="0"/>
          <w:numId w:val="19"/>
        </w:numPr>
        <w:tabs>
          <w:tab w:val="left" w:pos="1560"/>
        </w:tabs>
        <w:spacing w:line="240" w:lineRule="auto"/>
        <w:ind w:left="0" w:firstLine="1276"/>
        <w:contextualSpacing/>
        <w:rPr>
          <w:sz w:val="24"/>
          <w:szCs w:val="24"/>
        </w:rPr>
      </w:pPr>
      <w:r w:rsidRPr="00A12604">
        <w:rPr>
          <w:sz w:val="24"/>
          <w:szCs w:val="24"/>
        </w:rPr>
        <w:t>адрес прописки;</w:t>
      </w:r>
    </w:p>
    <w:p w:rsidR="00A12604" w:rsidRPr="00A12604" w:rsidRDefault="00A12604" w:rsidP="00620DBD">
      <w:pPr>
        <w:numPr>
          <w:ilvl w:val="0"/>
          <w:numId w:val="19"/>
        </w:numPr>
        <w:tabs>
          <w:tab w:val="left" w:pos="1560"/>
        </w:tabs>
        <w:spacing w:line="240" w:lineRule="auto"/>
        <w:ind w:left="0" w:firstLine="1276"/>
        <w:contextualSpacing/>
        <w:rPr>
          <w:sz w:val="24"/>
          <w:szCs w:val="24"/>
        </w:rPr>
      </w:pPr>
      <w:r w:rsidRPr="00A12604">
        <w:rPr>
          <w:sz w:val="24"/>
          <w:szCs w:val="24"/>
        </w:rPr>
        <w:t>адрес фактического места проживания;</w:t>
      </w:r>
    </w:p>
    <w:p w:rsidR="00A12604" w:rsidRPr="00A12604" w:rsidRDefault="00A12604" w:rsidP="00620DBD">
      <w:pPr>
        <w:numPr>
          <w:ilvl w:val="0"/>
          <w:numId w:val="19"/>
        </w:numPr>
        <w:tabs>
          <w:tab w:val="left" w:pos="1560"/>
        </w:tabs>
        <w:spacing w:line="240" w:lineRule="auto"/>
        <w:ind w:left="0" w:firstLine="1276"/>
        <w:contextualSpacing/>
        <w:rPr>
          <w:sz w:val="24"/>
          <w:szCs w:val="24"/>
        </w:rPr>
      </w:pPr>
      <w:r w:rsidRPr="00A12604">
        <w:rPr>
          <w:sz w:val="24"/>
          <w:szCs w:val="24"/>
        </w:rPr>
        <w:t>паспортные данные;</w:t>
      </w:r>
    </w:p>
    <w:p w:rsidR="00A12604" w:rsidRPr="00A12604" w:rsidRDefault="00A12604" w:rsidP="00620DBD">
      <w:pPr>
        <w:numPr>
          <w:ilvl w:val="0"/>
          <w:numId w:val="19"/>
        </w:numPr>
        <w:tabs>
          <w:tab w:val="left" w:pos="1560"/>
        </w:tabs>
        <w:spacing w:line="240" w:lineRule="auto"/>
        <w:ind w:left="0" w:firstLine="1276"/>
        <w:contextualSpacing/>
        <w:rPr>
          <w:sz w:val="24"/>
          <w:szCs w:val="24"/>
        </w:rPr>
      </w:pPr>
      <w:r w:rsidRPr="00A12604">
        <w:rPr>
          <w:sz w:val="24"/>
          <w:szCs w:val="24"/>
        </w:rPr>
        <w:t>данные полиса медицинского страхования;</w:t>
      </w:r>
    </w:p>
    <w:p w:rsidR="00A12604" w:rsidRPr="00A12604" w:rsidRDefault="00A12604" w:rsidP="00620DBD">
      <w:pPr>
        <w:numPr>
          <w:ilvl w:val="0"/>
          <w:numId w:val="12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данные о состоянии здоровья;</w:t>
      </w:r>
    </w:p>
    <w:p w:rsidR="00A12604" w:rsidRPr="00A12604" w:rsidRDefault="00A12604" w:rsidP="00620DBD">
      <w:pPr>
        <w:numPr>
          <w:ilvl w:val="0"/>
          <w:numId w:val="12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данные об оказанных медицинских услугах;</w:t>
      </w:r>
    </w:p>
    <w:p w:rsidR="00A12604" w:rsidRPr="00A12604" w:rsidRDefault="00A12604" w:rsidP="00620DBD">
      <w:pPr>
        <w:numPr>
          <w:ilvl w:val="0"/>
          <w:numId w:val="12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lastRenderedPageBreak/>
        <w:t>социальный статус (сведения о льготах, инвалидности и другое).</w:t>
      </w:r>
    </w:p>
    <w:p w:rsidR="00A12604" w:rsidRPr="00A12604" w:rsidRDefault="00A12604" w:rsidP="00A12604">
      <w:pPr>
        <w:keepNext/>
        <w:numPr>
          <w:ilvl w:val="0"/>
          <w:numId w:val="8"/>
        </w:numPr>
        <w:suppressAutoHyphens/>
        <w:spacing w:before="240" w:after="120" w:line="240" w:lineRule="auto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Лица, допущенные к обработке ПДн</w:t>
      </w:r>
    </w:p>
    <w:p w:rsidR="00A12604" w:rsidRPr="00A12604" w:rsidRDefault="00DD7D5D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Главный врач</w:t>
      </w:r>
      <w:r w:rsidR="00A12604" w:rsidRPr="00A1260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C1665B">
        <w:rPr>
          <w:rFonts w:eastAsiaTheme="minorHAnsi" w:cstheme="minorBidi"/>
          <w:sz w:val="24"/>
          <w:szCs w:val="22"/>
          <w:lang w:eastAsia="en-US"/>
        </w:rPr>
        <w:t>ОГАУЗ «МСЧ№2</w:t>
      </w:r>
      <w:r w:rsidR="00A12604" w:rsidRPr="00A12604">
        <w:rPr>
          <w:rFonts w:eastAsiaTheme="minorHAnsi" w:cstheme="minorBidi"/>
          <w:sz w:val="24"/>
          <w:szCs w:val="24"/>
          <w:lang w:eastAsia="en-US"/>
        </w:rPr>
        <w:t xml:space="preserve"> определяет категории лиц, допущенных к обработке ПДн.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Лица, допущенные к обработке ПДн сотрудников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r w:rsidR="00A90498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A12604">
        <w:rPr>
          <w:rFonts w:eastAsiaTheme="minorHAnsi" w:cstheme="minorBidi"/>
          <w:sz w:val="24"/>
          <w:szCs w:val="22"/>
          <w:lang w:eastAsia="en-US"/>
        </w:rPr>
        <w:t>:</w:t>
      </w:r>
    </w:p>
    <w:p w:rsidR="00A12604" w:rsidRPr="00A12604" w:rsidRDefault="00A90498" w:rsidP="00620DBD">
      <w:pPr>
        <w:numPr>
          <w:ilvl w:val="0"/>
          <w:numId w:val="14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главный врач</w:t>
      </w:r>
      <w:r w:rsidR="00A12604" w:rsidRPr="00A12604">
        <w:rPr>
          <w:rFonts w:eastAsiaTheme="minorHAnsi" w:cstheme="minorBidi"/>
          <w:sz w:val="24"/>
          <w:szCs w:val="22"/>
          <w:lang w:eastAsia="en-US"/>
        </w:rPr>
        <w:t>;</w:t>
      </w:r>
    </w:p>
    <w:p w:rsidR="00A12604" w:rsidRPr="00A12604" w:rsidRDefault="00A12604" w:rsidP="00620DBD">
      <w:pPr>
        <w:numPr>
          <w:ilvl w:val="0"/>
          <w:numId w:val="14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специалист по кадрам;</w:t>
      </w:r>
    </w:p>
    <w:p w:rsidR="00A12604" w:rsidRPr="00A12604" w:rsidRDefault="00A12604" w:rsidP="00620DBD">
      <w:pPr>
        <w:numPr>
          <w:ilvl w:val="0"/>
          <w:numId w:val="14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экономист по финансовой работе;</w:t>
      </w:r>
    </w:p>
    <w:p w:rsidR="00A12604" w:rsidRPr="00A12604" w:rsidRDefault="00A12604" w:rsidP="00620DBD">
      <w:pPr>
        <w:numPr>
          <w:ilvl w:val="0"/>
          <w:numId w:val="14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сотрудники бухгалтерии;</w:t>
      </w:r>
    </w:p>
    <w:p w:rsidR="00A12604" w:rsidRPr="00A12604" w:rsidRDefault="00A12604" w:rsidP="00620DBD">
      <w:pPr>
        <w:numPr>
          <w:ilvl w:val="0"/>
          <w:numId w:val="14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сотрудники отдела сопровождения информационных систем по зарплате и кадрам.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Лица, допущенные к обработке ПДн лиц, являющихся пациентами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r w:rsidR="00A90498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A12604">
        <w:rPr>
          <w:rFonts w:eastAsiaTheme="minorHAnsi" w:cstheme="minorBidi"/>
          <w:sz w:val="24"/>
          <w:szCs w:val="22"/>
          <w:lang w:eastAsia="en-US"/>
        </w:rPr>
        <w:t>:</w:t>
      </w:r>
    </w:p>
    <w:p w:rsidR="00A12604" w:rsidRDefault="00A90498" w:rsidP="00620DBD">
      <w:pPr>
        <w:numPr>
          <w:ilvl w:val="0"/>
          <w:numId w:val="15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главный врач</w:t>
      </w:r>
      <w:r w:rsidR="00A12604" w:rsidRPr="00A12604">
        <w:rPr>
          <w:rFonts w:eastAsiaTheme="minorHAnsi" w:cstheme="minorBidi"/>
          <w:sz w:val="24"/>
          <w:szCs w:val="22"/>
          <w:lang w:eastAsia="en-US"/>
        </w:rPr>
        <w:t>;</w:t>
      </w:r>
    </w:p>
    <w:p w:rsidR="00A90498" w:rsidRDefault="00A90498" w:rsidP="00620DBD">
      <w:pPr>
        <w:numPr>
          <w:ilvl w:val="0"/>
          <w:numId w:val="15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врач;</w:t>
      </w:r>
    </w:p>
    <w:p w:rsidR="00A90498" w:rsidRDefault="00A90498" w:rsidP="00620DBD">
      <w:pPr>
        <w:numPr>
          <w:ilvl w:val="0"/>
          <w:numId w:val="15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медсестра;</w:t>
      </w:r>
    </w:p>
    <w:p w:rsidR="00A90498" w:rsidRDefault="00A90498" w:rsidP="00620DBD">
      <w:pPr>
        <w:numPr>
          <w:ilvl w:val="0"/>
          <w:numId w:val="15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оператор отдела статистики;</w:t>
      </w:r>
    </w:p>
    <w:p w:rsidR="00A90498" w:rsidRDefault="00A90498" w:rsidP="00620DBD">
      <w:pPr>
        <w:numPr>
          <w:ilvl w:val="0"/>
          <w:numId w:val="15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программист;</w:t>
      </w:r>
    </w:p>
    <w:p w:rsidR="00A90498" w:rsidRPr="00A12604" w:rsidRDefault="00A90498" w:rsidP="00620DBD">
      <w:pPr>
        <w:numPr>
          <w:ilvl w:val="0"/>
          <w:numId w:val="15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регистратор.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Лица, допущенные к обработке ПДн, в обязательном порядке подписывают обязательство о неразглашении ПДн (Приложение 3). Обязанность брать обязательство о неразглашении ПДн с сотрудников </w:t>
      </w:r>
      <w:r w:rsidR="00C1665B">
        <w:rPr>
          <w:rFonts w:eastAsiaTheme="minorHAnsi" w:cstheme="minorBidi"/>
          <w:sz w:val="24"/>
          <w:szCs w:val="22"/>
          <w:lang w:eastAsia="en-US"/>
        </w:rPr>
        <w:t>ОГАУЗ «МСЧ№2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возлагается на </w:t>
      </w:r>
      <w:r w:rsidR="008E4AA9">
        <w:rPr>
          <w:rFonts w:eastAsiaTheme="minorHAnsi" w:cstheme="minorBidi"/>
          <w:sz w:val="24"/>
          <w:szCs w:val="22"/>
          <w:lang w:eastAsia="en-US"/>
        </w:rPr>
        <w:t>ответственное лицо по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информационной безопасности.</w:t>
      </w:r>
    </w:p>
    <w:p w:rsidR="00A12604" w:rsidRPr="00A12604" w:rsidRDefault="00A12604" w:rsidP="00A12604">
      <w:pPr>
        <w:keepNext/>
        <w:numPr>
          <w:ilvl w:val="0"/>
          <w:numId w:val="8"/>
        </w:numPr>
        <w:suppressAutoHyphens/>
        <w:spacing w:before="240" w:after="120" w:line="240" w:lineRule="auto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Порядок сбора и обработки ПДн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Сбор и обработка ПДн субъектов ПДн осуществляется только с согласия субъекта ПДн на обработку его ПДн. Обязанность получать согласие сотрудника </w:t>
      </w:r>
      <w:r w:rsidR="00C1665B">
        <w:rPr>
          <w:rFonts w:eastAsiaTheme="minorHAnsi" w:cstheme="minorBidi"/>
          <w:sz w:val="24"/>
          <w:szCs w:val="22"/>
          <w:lang w:eastAsia="en-US"/>
        </w:rPr>
        <w:t>ОГАУЗ «МСЧ№2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на обработку ПДн (Приложение 1) возлагается на специалиста по кадрам. 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Обработка ПДн может осуществляться без согласия субъекта ПДн на обработку его ПДн в случаях, предусмотренных п. 2-11 части 1 статьи 6, частью 2 статьи 10, частью 2 статьи 11 Федерального закона от 27 июля 2006 года №152-ФЗ «О персональных данных».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Сбор и обработка 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ПДн лиц, являющихся пациентами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bookmarkStart w:id="3" w:name="_GoBack"/>
      <w:bookmarkEnd w:id="3"/>
      <w:r w:rsidR="00FE41AC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, а также ПДн сотрудников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r w:rsidR="00FE41AC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A12604">
        <w:rPr>
          <w:rFonts w:eastAsiaTheme="minorHAnsi" w:cstheme="minorBidi"/>
          <w:spacing w:val="-6"/>
          <w:sz w:val="24"/>
          <w:szCs w:val="24"/>
          <w:lang w:eastAsia="en-US"/>
        </w:rPr>
        <w:t>, которые относятся к вопросу о возможности выполнения сотрудником трудовой функции.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Лица, допущенные к обработке ПДн, обязаны соблюдать режим конфиденциальности в отношении обрабатываемых ими ПДн.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При обработке ПДн лица, допущенные к обработке ПДн, обязаны руководствоваться положениями </w:t>
      </w:r>
      <w:r w:rsidRPr="00A12604">
        <w:rPr>
          <w:rFonts w:eastAsiaTheme="minorHAnsi"/>
          <w:sz w:val="22"/>
          <w:szCs w:val="24"/>
          <w:lang w:eastAsia="en-US"/>
        </w:rPr>
        <w:t>Федерального закона от 27 июля 2006 года № 152-ФЗ «О персональных данных»</w:t>
      </w:r>
      <w:r w:rsidR="00C544AC">
        <w:rPr>
          <w:rFonts w:eastAsiaTheme="minorHAnsi"/>
          <w:sz w:val="22"/>
          <w:szCs w:val="24"/>
          <w:lang w:eastAsia="en-US"/>
        </w:rPr>
        <w:t>.</w:t>
      </w:r>
    </w:p>
    <w:p w:rsidR="00A12604" w:rsidRPr="00A12604" w:rsidRDefault="00C544AC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Главный врач</w:t>
      </w:r>
      <w:r w:rsidR="00A12604" w:rsidRPr="00A1260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C1665B">
        <w:rPr>
          <w:rFonts w:eastAsiaTheme="minorHAnsi" w:cstheme="minorBidi"/>
          <w:sz w:val="24"/>
          <w:szCs w:val="22"/>
          <w:lang w:eastAsia="en-US"/>
        </w:rPr>
        <w:t>ОГАУЗ «МСЧ№2</w:t>
      </w:r>
      <w:r w:rsidR="00A12604" w:rsidRPr="00A12604">
        <w:rPr>
          <w:rFonts w:eastAsiaTheme="minorHAnsi" w:cstheme="minorBidi"/>
          <w:sz w:val="24"/>
          <w:szCs w:val="24"/>
          <w:lang w:eastAsia="en-US"/>
        </w:rPr>
        <w:t xml:space="preserve"> в пределах своей компетенции определяет организацию защиты ПДн.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Оператор обеспечивает безопасность обрабатываемых ПДн в соответствии с законодательством РФ.</w:t>
      </w:r>
    </w:p>
    <w:p w:rsidR="00A12604" w:rsidRPr="00A12604" w:rsidRDefault="00A12604" w:rsidP="00A12604">
      <w:pPr>
        <w:keepNext/>
        <w:numPr>
          <w:ilvl w:val="0"/>
          <w:numId w:val="8"/>
        </w:numPr>
        <w:suppressAutoHyphens/>
        <w:spacing w:before="240" w:after="120" w:line="240" w:lineRule="auto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Способы обработки ПДн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ПДн сотрудников </w:t>
      </w:r>
      <w:r w:rsidR="00C1665B">
        <w:rPr>
          <w:rFonts w:eastAsiaTheme="minorHAnsi" w:cstheme="minorBidi"/>
          <w:sz w:val="24"/>
          <w:szCs w:val="22"/>
          <w:lang w:eastAsia="en-US"/>
        </w:rPr>
        <w:t>ОГАУЗ «МСЧ№2</w:t>
      </w:r>
      <w:r w:rsidRPr="00A12604">
        <w:rPr>
          <w:rFonts w:eastAsiaTheme="minorHAnsi" w:cstheme="minorBidi"/>
          <w:sz w:val="24"/>
          <w:szCs w:val="22"/>
          <w:lang w:eastAsia="en-US"/>
        </w:rPr>
        <w:t xml:space="preserve"> обрабатываются следующими способами:</w:t>
      </w:r>
    </w:p>
    <w:p w:rsidR="00A12604" w:rsidRPr="00A12604" w:rsidRDefault="00A12604" w:rsidP="00620DBD">
      <w:pPr>
        <w:numPr>
          <w:ilvl w:val="0"/>
          <w:numId w:val="16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на бумажных носителях (без использования средств автоматизации);</w:t>
      </w:r>
    </w:p>
    <w:p w:rsidR="00A12604" w:rsidRPr="00A12604" w:rsidRDefault="00A12604" w:rsidP="00620DBD">
      <w:pPr>
        <w:numPr>
          <w:ilvl w:val="0"/>
          <w:numId w:val="16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в составе ИСПДн (смешанная обработка с использованием средств автоматизации).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ПДн лиц, являющихся пациентами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r w:rsidR="005F5E6C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A12604">
        <w:rPr>
          <w:rFonts w:eastAsiaTheme="minorHAnsi" w:cstheme="minorBidi"/>
          <w:sz w:val="24"/>
          <w:szCs w:val="22"/>
          <w:lang w:eastAsia="en-US"/>
        </w:rPr>
        <w:t>, обрабатываются следующими способами:</w:t>
      </w:r>
    </w:p>
    <w:p w:rsidR="00A12604" w:rsidRPr="00A12604" w:rsidRDefault="00A12604" w:rsidP="00620DBD">
      <w:pPr>
        <w:numPr>
          <w:ilvl w:val="0"/>
          <w:numId w:val="17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в составе ИСПДн (смешанная обработка с использованием средств автоматизации).</w:t>
      </w:r>
    </w:p>
    <w:p w:rsidR="00A12604" w:rsidRPr="00A12604" w:rsidRDefault="00A12604" w:rsidP="00A12604">
      <w:pPr>
        <w:keepNext/>
        <w:numPr>
          <w:ilvl w:val="0"/>
          <w:numId w:val="8"/>
        </w:numPr>
        <w:suppressAutoHyphens/>
        <w:spacing w:before="240" w:after="120" w:line="240" w:lineRule="auto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lastRenderedPageBreak/>
        <w:t>Сроки обработки и последующего хранения ПДн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Обработка ПДн осуществляется до момента достижения целей обработки или до момента утраты необходимости в достижении таких целей.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Обрабатываемые ПДн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A12604" w:rsidRPr="00A12604" w:rsidRDefault="00A12604" w:rsidP="00A12604">
      <w:pPr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 xml:space="preserve">ПДн сотрудников </w:t>
      </w:r>
      <w:r w:rsidR="00C1665B">
        <w:rPr>
          <w:rFonts w:eastAsiaTheme="minorHAnsi" w:cstheme="minorBidi"/>
          <w:sz w:val="24"/>
          <w:szCs w:val="22"/>
          <w:lang w:eastAsia="en-US"/>
        </w:rPr>
        <w:t>ОГАУЗ «МСЧ№2</w:t>
      </w:r>
      <w:r w:rsidRPr="00A12604">
        <w:rPr>
          <w:rFonts w:eastAsiaTheme="minorHAnsi" w:cstheme="minorBidi"/>
          <w:sz w:val="24"/>
          <w:szCs w:val="22"/>
          <w:lang w:eastAsia="en-US"/>
        </w:rPr>
        <w:t>согласно трудовому законодательству РФ хранятся оператором в течение 75 лет после достижения цели обработки.</w:t>
      </w:r>
    </w:p>
    <w:p w:rsidR="00A12604" w:rsidRPr="00A12604" w:rsidRDefault="00C17FF0" w:rsidP="00A12604">
      <w:pPr>
        <w:keepNext/>
        <w:suppressAutoHyphens/>
        <w:spacing w:before="240" w:after="120" w:line="240" w:lineRule="auto"/>
        <w:ind w:left="360" w:hanging="360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>
        <w:rPr>
          <w:rFonts w:ascii="Arial" w:eastAsiaTheme="majorEastAsia" w:hAnsi="Arial" w:cstheme="majorBidi"/>
          <w:b/>
          <w:sz w:val="24"/>
          <w:szCs w:val="32"/>
          <w:lang w:eastAsia="en-US"/>
        </w:rPr>
        <w:t xml:space="preserve">9. </w:t>
      </w:r>
      <w:r w:rsidR="00A12604" w:rsidRPr="00A12604">
        <w:rPr>
          <w:rFonts w:ascii="Arial" w:eastAsiaTheme="majorEastAsia" w:hAnsi="Arial" w:cstheme="majorBidi"/>
          <w:b/>
          <w:sz w:val="24"/>
          <w:szCs w:val="32"/>
          <w:lang w:eastAsia="en-US"/>
        </w:rPr>
        <w:t>Порядок уничтожения ПДн</w:t>
      </w:r>
    </w:p>
    <w:p w:rsidR="00A12604" w:rsidRPr="00C17FF0" w:rsidRDefault="00A12604" w:rsidP="00C17FF0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Уничтожение ПДн осуществляется комиссией по уничтожению ПДн и сопровождается составлением акта уничтожения ПДн в установленной форме (Приложение 4).</w:t>
      </w:r>
    </w:p>
    <w:p w:rsidR="00A12604" w:rsidRPr="00C17FF0" w:rsidRDefault="00A12604" w:rsidP="00C17FF0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 xml:space="preserve">Председателем комиссии по уничтожению ПДн является </w:t>
      </w:r>
      <w:r w:rsidR="009E49EF">
        <w:rPr>
          <w:rFonts w:eastAsiaTheme="minorHAnsi" w:cstheme="minorBidi"/>
          <w:sz w:val="24"/>
          <w:szCs w:val="22"/>
          <w:lang w:eastAsia="en-US"/>
        </w:rPr>
        <w:t xml:space="preserve">ответственное лицо по </w:t>
      </w:r>
      <w:r w:rsidRPr="00C17FF0">
        <w:rPr>
          <w:rFonts w:eastAsiaTheme="minorHAnsi" w:cstheme="minorBidi"/>
          <w:sz w:val="24"/>
          <w:szCs w:val="22"/>
          <w:lang w:eastAsia="en-US"/>
        </w:rPr>
        <w:t xml:space="preserve"> информационной безопасности. Председатель комиссии руководит деятельностью комиссии, организует процесс уничтожения ПДн.</w:t>
      </w:r>
    </w:p>
    <w:p w:rsidR="00A12604" w:rsidRPr="00C17FF0" w:rsidRDefault="00A12604" w:rsidP="00C17FF0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Членами комиссии по уничтожению ПДн являются:</w:t>
      </w:r>
    </w:p>
    <w:p w:rsidR="00A12604" w:rsidRPr="00A12604" w:rsidRDefault="00A12604" w:rsidP="00620DBD">
      <w:pPr>
        <w:numPr>
          <w:ilvl w:val="0"/>
          <w:numId w:val="17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начальник отдела по зарплате и кадрам;</w:t>
      </w:r>
    </w:p>
    <w:p w:rsidR="00A12604" w:rsidRPr="00A12604" w:rsidRDefault="00A12604" w:rsidP="00620DBD">
      <w:pPr>
        <w:numPr>
          <w:ilvl w:val="0"/>
          <w:numId w:val="17"/>
        </w:numPr>
        <w:tabs>
          <w:tab w:val="left" w:pos="1560"/>
        </w:tabs>
        <w:spacing w:line="240" w:lineRule="auto"/>
        <w:ind w:left="0" w:firstLine="1276"/>
        <w:contextualSpacing/>
        <w:rPr>
          <w:rFonts w:eastAsiaTheme="minorHAnsi" w:cstheme="minorBidi"/>
          <w:sz w:val="24"/>
          <w:szCs w:val="22"/>
          <w:lang w:eastAsia="en-US"/>
        </w:rPr>
      </w:pPr>
      <w:r w:rsidRPr="00A12604">
        <w:rPr>
          <w:rFonts w:eastAsiaTheme="minorHAnsi" w:cstheme="minorBidi"/>
          <w:sz w:val="24"/>
          <w:szCs w:val="22"/>
          <w:lang w:eastAsia="en-US"/>
        </w:rPr>
        <w:t>главный бухгалтер.</w:t>
      </w:r>
    </w:p>
    <w:p w:rsidR="00A12604" w:rsidRPr="00C17FF0" w:rsidRDefault="00A12604" w:rsidP="00C17FF0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Секретарем комиссии по уничтожению ПДн является инженер по защите информации. Секретарь комиссии проверяет правильность предоставляемых членами комиссии документов, заполняет акт уничтожения ПДн в установленной форме (Приложение 4).</w:t>
      </w:r>
    </w:p>
    <w:p w:rsidR="00A12604" w:rsidRPr="00C17FF0" w:rsidRDefault="00A12604" w:rsidP="00C17FF0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Ежегодно, в срок до 30 января, члены комиссии по уничтожению ПДн обязаны предоставить председателю комиссии перечень ПДн, в отношении которых установлена необходимость в уничтожении (Приложение 5).</w:t>
      </w:r>
    </w:p>
    <w:p w:rsidR="00A12604" w:rsidRPr="00C17FF0" w:rsidRDefault="00A12604" w:rsidP="00C17FF0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Время и место проведения заседания комиссии по уничтожению ПДн доводятся председателем комиссии до членов комиссии не менее чем за три дня до заседания.</w:t>
      </w:r>
    </w:p>
    <w:p w:rsidR="00A12604" w:rsidRPr="00C17FF0" w:rsidRDefault="00A12604" w:rsidP="00C17FF0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Во время заседания комиссии по уничтожению ПДн председатель и члены комиссии проверяют правильность заполнения акта об уничтожении ПДн (Приложение 4), уничтожают указанные в акте ПДн указанными в акте способами, расписываются в акте, подтверждая правильность его заполнения и факт уничтожения ПДн.</w:t>
      </w:r>
    </w:p>
    <w:p w:rsidR="00A12604" w:rsidRPr="00C17FF0" w:rsidRDefault="00A12604" w:rsidP="00C17FF0">
      <w:pPr>
        <w:pStyle w:val="a6"/>
        <w:numPr>
          <w:ilvl w:val="0"/>
          <w:numId w:val="23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 xml:space="preserve">Уничтожение ПДн сотрудников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r w:rsidR="00FA25E3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C17FF0">
        <w:rPr>
          <w:rFonts w:eastAsiaTheme="minorHAnsi" w:cstheme="minorBidi"/>
          <w:sz w:val="24"/>
          <w:szCs w:val="22"/>
          <w:lang w:eastAsia="en-US"/>
        </w:rPr>
        <w:t>, обрабатываемых специалистом по кадрам в соответствии с трудовым законодательством Российской Федерации, осуществляется в соответствии с Положением о постоянно действующей экспертной комиссии (согласовано с ОГУ «Государственный архив Иркутской области»).</w:t>
      </w:r>
    </w:p>
    <w:p w:rsidR="00A12604" w:rsidRPr="00C17FF0" w:rsidRDefault="00A12604" w:rsidP="00D43806">
      <w:pPr>
        <w:pStyle w:val="a6"/>
        <w:keepNext/>
        <w:numPr>
          <w:ilvl w:val="0"/>
          <w:numId w:val="25"/>
        </w:numPr>
        <w:suppressAutoHyphens/>
        <w:spacing w:before="240" w:after="120" w:line="240" w:lineRule="auto"/>
        <w:ind w:left="0" w:firstLine="0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C17FF0">
        <w:rPr>
          <w:rFonts w:ascii="Arial" w:eastAsiaTheme="majorEastAsia" w:hAnsi="Arial" w:cstheme="majorBidi"/>
          <w:b/>
          <w:sz w:val="24"/>
          <w:szCs w:val="32"/>
          <w:lang w:eastAsia="en-US"/>
        </w:rPr>
        <w:t>Порядок передачи ПДн третьим лицам</w:t>
      </w:r>
    </w:p>
    <w:p w:rsidR="00A12604" w:rsidRPr="00C17FF0" w:rsidRDefault="00A12604" w:rsidP="00C17FF0">
      <w:pPr>
        <w:pStyle w:val="a6"/>
        <w:numPr>
          <w:ilvl w:val="0"/>
          <w:numId w:val="26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Лица, допущенные к обработке ПДн, обязаны не раскрывать третьим лицам и не распространять ПДн без согласия субъекта ПДн, если иное не предусмотрено федеральным законом.</w:t>
      </w:r>
    </w:p>
    <w:p w:rsidR="00A12604" w:rsidRPr="00C17FF0" w:rsidRDefault="00A12604" w:rsidP="00C17FF0">
      <w:pPr>
        <w:pStyle w:val="a6"/>
        <w:numPr>
          <w:ilvl w:val="0"/>
          <w:numId w:val="26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Передача ПДн судебным и контрольно-надзорным органам (налоговые инспекции, правоохранительные органы, органы социального страхования, пенсионные фонды, другие организации) может осуществляться без письменного согласия субъекта в тех случаях, когда необходимость такой передачи определена нормативно-правовыми актами, либо это необходимо в целях предупреждения угрозы жизни и здоровью субъектов.</w:t>
      </w:r>
    </w:p>
    <w:p w:rsidR="00A12604" w:rsidRPr="00C17FF0" w:rsidRDefault="00A12604" w:rsidP="00C17FF0">
      <w:pPr>
        <w:pStyle w:val="a6"/>
        <w:numPr>
          <w:ilvl w:val="0"/>
          <w:numId w:val="26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 xml:space="preserve">Передача ПДн третьим лицам осуществляется лицами, допущенными к обработке ПДн, только с санкции </w:t>
      </w:r>
      <w:r w:rsidR="008B7838">
        <w:rPr>
          <w:rFonts w:eastAsiaTheme="minorHAnsi" w:cstheme="minorBidi"/>
          <w:sz w:val="24"/>
          <w:szCs w:val="22"/>
          <w:lang w:eastAsia="en-US"/>
        </w:rPr>
        <w:t>главного врача</w:t>
      </w:r>
      <w:r w:rsidRPr="00C17FF0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>О</w:t>
      </w:r>
      <w:r w:rsidR="00C1665B">
        <w:rPr>
          <w:rFonts w:eastAsiaTheme="minorHAnsi" w:cstheme="minorBidi"/>
          <w:sz w:val="24"/>
          <w:szCs w:val="22"/>
          <w:lang w:eastAsia="en-US"/>
        </w:rPr>
        <w:t>ГАУЗ</w:t>
      </w:r>
      <w:r w:rsidR="00C1665B" w:rsidRPr="00A12604">
        <w:rPr>
          <w:rFonts w:eastAsiaTheme="minorHAnsi" w:cstheme="minorBidi"/>
          <w:sz w:val="24"/>
          <w:szCs w:val="22"/>
          <w:lang w:eastAsia="en-US"/>
        </w:rPr>
        <w:t xml:space="preserve"> «</w:t>
      </w:r>
      <w:r w:rsidR="00C1665B">
        <w:rPr>
          <w:rFonts w:eastAsiaTheme="minorHAnsi" w:cstheme="minorBidi"/>
          <w:sz w:val="24"/>
          <w:szCs w:val="22"/>
          <w:lang w:eastAsia="en-US"/>
        </w:rPr>
        <w:t>МСЧ№2</w:t>
      </w:r>
      <w:r w:rsidR="008B7838" w:rsidRPr="00A12604">
        <w:rPr>
          <w:rFonts w:eastAsiaTheme="minorHAnsi" w:cstheme="minorBidi"/>
          <w:sz w:val="24"/>
          <w:szCs w:val="22"/>
          <w:lang w:eastAsia="en-US"/>
        </w:rPr>
        <w:t>»</w:t>
      </w:r>
      <w:r w:rsidRPr="00C17FF0">
        <w:rPr>
          <w:rFonts w:eastAsiaTheme="minorHAnsi" w:cstheme="minorBidi"/>
          <w:sz w:val="24"/>
          <w:szCs w:val="22"/>
          <w:lang w:eastAsia="en-US"/>
        </w:rPr>
        <w:t>.</w:t>
      </w:r>
    </w:p>
    <w:p w:rsidR="00A12604" w:rsidRPr="00C17FF0" w:rsidRDefault="00A12604" w:rsidP="00D43806">
      <w:pPr>
        <w:pStyle w:val="a6"/>
        <w:keepNext/>
        <w:numPr>
          <w:ilvl w:val="0"/>
          <w:numId w:val="25"/>
        </w:numPr>
        <w:suppressAutoHyphens/>
        <w:spacing w:before="240" w:after="120" w:line="240" w:lineRule="auto"/>
        <w:ind w:left="0" w:firstLine="0"/>
        <w:outlineLvl w:val="0"/>
        <w:rPr>
          <w:rFonts w:ascii="Arial" w:eastAsiaTheme="majorEastAsia" w:hAnsi="Arial" w:cstheme="majorBidi"/>
          <w:b/>
          <w:sz w:val="24"/>
          <w:szCs w:val="32"/>
          <w:lang w:eastAsia="en-US"/>
        </w:rPr>
      </w:pPr>
      <w:r w:rsidRPr="00C17FF0">
        <w:rPr>
          <w:rFonts w:ascii="Arial" w:eastAsiaTheme="majorEastAsia" w:hAnsi="Arial" w:cstheme="majorBidi"/>
          <w:b/>
          <w:sz w:val="24"/>
          <w:szCs w:val="32"/>
          <w:lang w:eastAsia="en-US"/>
        </w:rPr>
        <w:t>Ответственность</w:t>
      </w:r>
    </w:p>
    <w:p w:rsidR="00A12604" w:rsidRPr="00C17FF0" w:rsidRDefault="00A12604" w:rsidP="00C17FF0">
      <w:pPr>
        <w:pStyle w:val="a6"/>
        <w:numPr>
          <w:ilvl w:val="0"/>
          <w:numId w:val="27"/>
        </w:numPr>
        <w:tabs>
          <w:tab w:val="left" w:pos="1276"/>
        </w:tabs>
        <w:spacing w:line="240" w:lineRule="auto"/>
        <w:ind w:left="0" w:firstLine="709"/>
        <w:rPr>
          <w:rFonts w:eastAsiaTheme="minorHAnsi" w:cstheme="minorBidi"/>
          <w:sz w:val="24"/>
          <w:szCs w:val="22"/>
          <w:lang w:eastAsia="en-US"/>
        </w:rPr>
      </w:pPr>
      <w:r w:rsidRPr="00C17FF0">
        <w:rPr>
          <w:rFonts w:eastAsiaTheme="minorHAnsi" w:cstheme="minorBidi"/>
          <w:sz w:val="24"/>
          <w:szCs w:val="22"/>
          <w:lang w:eastAsia="en-US"/>
        </w:rPr>
        <w:t>Субъекты ПДн, лица, допущенные к обработке ПДн, в случае нарушения ими настоящего Положения, законодательства Российской Федерации в области защиты ПДн несут дисциплинарную, административную и уголовную ответственность в соответствии с законодательством Российской Федерации.</w:t>
      </w:r>
    </w:p>
    <w:p w:rsidR="00A12604" w:rsidRPr="00A12604" w:rsidRDefault="00A12604" w:rsidP="00A12604">
      <w:pPr>
        <w:spacing w:after="160" w:line="259" w:lineRule="auto"/>
        <w:ind w:firstLine="0"/>
        <w:jc w:val="left"/>
        <w:rPr>
          <w:rFonts w:eastAsiaTheme="minorHAnsi" w:cstheme="minorBidi"/>
          <w:sz w:val="22"/>
          <w:szCs w:val="22"/>
          <w:lang w:eastAsia="en-US"/>
        </w:rPr>
      </w:pPr>
    </w:p>
    <w:sectPr w:rsidR="00A12604" w:rsidRPr="00A12604" w:rsidSect="005B473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FE" w:rsidRDefault="001953FE">
      <w:pPr>
        <w:spacing w:line="240" w:lineRule="auto"/>
      </w:pPr>
      <w:r>
        <w:separator/>
      </w:r>
    </w:p>
  </w:endnote>
  <w:endnote w:type="continuationSeparator" w:id="0">
    <w:p w:rsidR="001953FE" w:rsidRDefault="00195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18948"/>
      <w:docPartObj>
        <w:docPartGallery w:val="Page Numbers (Bottom of Page)"/>
        <w:docPartUnique/>
      </w:docPartObj>
    </w:sdtPr>
    <w:sdtEndPr/>
    <w:sdtContent>
      <w:p w:rsidR="006266C6" w:rsidRDefault="00FD28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6C6" w:rsidRDefault="006266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FE" w:rsidRDefault="001953FE">
      <w:pPr>
        <w:spacing w:line="240" w:lineRule="auto"/>
      </w:pPr>
      <w:r>
        <w:separator/>
      </w:r>
    </w:p>
  </w:footnote>
  <w:footnote w:type="continuationSeparator" w:id="0">
    <w:p w:rsidR="001953FE" w:rsidRDefault="00195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79D"/>
    <w:multiLevelType w:val="hybridMultilevel"/>
    <w:tmpl w:val="63B6D0BC"/>
    <w:lvl w:ilvl="0" w:tplc="ED3E192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0DA9"/>
    <w:multiLevelType w:val="hybridMultilevel"/>
    <w:tmpl w:val="A194577E"/>
    <w:lvl w:ilvl="0" w:tplc="ED3E19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43F"/>
    <w:multiLevelType w:val="multilevel"/>
    <w:tmpl w:val="B72E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BB48D4"/>
    <w:multiLevelType w:val="multilevel"/>
    <w:tmpl w:val="6408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0CE57DA"/>
    <w:multiLevelType w:val="hybridMultilevel"/>
    <w:tmpl w:val="0F708106"/>
    <w:lvl w:ilvl="0" w:tplc="ED3E19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791"/>
    <w:multiLevelType w:val="hybridMultilevel"/>
    <w:tmpl w:val="E24C2678"/>
    <w:lvl w:ilvl="0" w:tplc="41EC4BE6">
      <w:start w:val="1"/>
      <w:numFmt w:val="bullet"/>
      <w:pStyle w:val="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260A"/>
    <w:multiLevelType w:val="hybridMultilevel"/>
    <w:tmpl w:val="158055BE"/>
    <w:lvl w:ilvl="0" w:tplc="ED3E19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D7732"/>
    <w:multiLevelType w:val="hybridMultilevel"/>
    <w:tmpl w:val="28A47AD2"/>
    <w:lvl w:ilvl="0" w:tplc="816C7980">
      <w:start w:val="1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7B53CB"/>
    <w:multiLevelType w:val="multilevel"/>
    <w:tmpl w:val="DCFC6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A15420"/>
    <w:multiLevelType w:val="hybridMultilevel"/>
    <w:tmpl w:val="10C0DA10"/>
    <w:lvl w:ilvl="0" w:tplc="ED3E1922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1885DBF"/>
    <w:multiLevelType w:val="hybridMultilevel"/>
    <w:tmpl w:val="D716EE40"/>
    <w:lvl w:ilvl="0" w:tplc="963E5D4C">
      <w:start w:val="1"/>
      <w:numFmt w:val="decimal"/>
      <w:lvlText w:val="9.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3753EC3"/>
    <w:multiLevelType w:val="hybridMultilevel"/>
    <w:tmpl w:val="F53C99E6"/>
    <w:lvl w:ilvl="0" w:tplc="ED3E1922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5C21605"/>
    <w:multiLevelType w:val="hybridMultilevel"/>
    <w:tmpl w:val="C862F2D8"/>
    <w:lvl w:ilvl="0" w:tplc="ED3E19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44C4"/>
    <w:multiLevelType w:val="hybridMultilevel"/>
    <w:tmpl w:val="C89240D6"/>
    <w:lvl w:ilvl="0" w:tplc="ED3E192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71232"/>
    <w:multiLevelType w:val="multilevel"/>
    <w:tmpl w:val="80326F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19C1DB5"/>
    <w:multiLevelType w:val="hybridMultilevel"/>
    <w:tmpl w:val="A8881A00"/>
    <w:lvl w:ilvl="0" w:tplc="963E5D4C">
      <w:start w:val="1"/>
      <w:numFmt w:val="decimal"/>
      <w:lvlText w:val="9.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1BC548F"/>
    <w:multiLevelType w:val="multilevel"/>
    <w:tmpl w:val="968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7573A4"/>
    <w:multiLevelType w:val="multilevel"/>
    <w:tmpl w:val="89E0F48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5C003261"/>
    <w:multiLevelType w:val="hybridMultilevel"/>
    <w:tmpl w:val="FE3A7DCE"/>
    <w:lvl w:ilvl="0" w:tplc="ED3E192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5762AE"/>
    <w:multiLevelType w:val="hybridMultilevel"/>
    <w:tmpl w:val="FC1ED292"/>
    <w:lvl w:ilvl="0" w:tplc="BE541D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625E0"/>
    <w:multiLevelType w:val="hybridMultilevel"/>
    <w:tmpl w:val="2B5A5F5E"/>
    <w:lvl w:ilvl="0" w:tplc="6798B70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96160"/>
    <w:multiLevelType w:val="hybridMultilevel"/>
    <w:tmpl w:val="DC880004"/>
    <w:lvl w:ilvl="0" w:tplc="ED3E192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C2DCC"/>
    <w:multiLevelType w:val="hybridMultilevel"/>
    <w:tmpl w:val="59044870"/>
    <w:lvl w:ilvl="0" w:tplc="FFC60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80AF3"/>
    <w:multiLevelType w:val="hybridMultilevel"/>
    <w:tmpl w:val="9C7E15F6"/>
    <w:lvl w:ilvl="0" w:tplc="ED3E19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B51B7"/>
    <w:multiLevelType w:val="hybridMultilevel"/>
    <w:tmpl w:val="564044CC"/>
    <w:lvl w:ilvl="0" w:tplc="4888F916">
      <w:start w:val="1"/>
      <w:numFmt w:val="decimal"/>
      <w:lvlText w:val="10.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2"/>
  </w:num>
  <w:num w:numId="2">
    <w:abstractNumId w:val="17"/>
  </w:num>
  <w:num w:numId="3">
    <w:abstractNumId w:val="22"/>
  </w:num>
  <w:num w:numId="4">
    <w:abstractNumId w:val="17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21"/>
  </w:num>
  <w:num w:numId="10">
    <w:abstractNumId w:val="23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10"/>
  </w:num>
  <w:num w:numId="24">
    <w:abstractNumId w:val="15"/>
  </w:num>
  <w:num w:numId="25">
    <w:abstractNumId w:val="19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04"/>
    <w:rsid w:val="000303D4"/>
    <w:rsid w:val="0004657C"/>
    <w:rsid w:val="00083179"/>
    <w:rsid w:val="001363DD"/>
    <w:rsid w:val="00181D63"/>
    <w:rsid w:val="001953FE"/>
    <w:rsid w:val="00232DCA"/>
    <w:rsid w:val="00286A0B"/>
    <w:rsid w:val="002B73DB"/>
    <w:rsid w:val="002E60F1"/>
    <w:rsid w:val="003E19A4"/>
    <w:rsid w:val="003F4D7F"/>
    <w:rsid w:val="0045155C"/>
    <w:rsid w:val="005430EA"/>
    <w:rsid w:val="005B13C6"/>
    <w:rsid w:val="005B4730"/>
    <w:rsid w:val="005F5E6C"/>
    <w:rsid w:val="0060484E"/>
    <w:rsid w:val="00620DBD"/>
    <w:rsid w:val="006266C6"/>
    <w:rsid w:val="006F7D95"/>
    <w:rsid w:val="007A5D74"/>
    <w:rsid w:val="008278C6"/>
    <w:rsid w:val="0083141A"/>
    <w:rsid w:val="008B7838"/>
    <w:rsid w:val="008E4AA9"/>
    <w:rsid w:val="00904512"/>
    <w:rsid w:val="00957AD2"/>
    <w:rsid w:val="009D5FF4"/>
    <w:rsid w:val="009E49EF"/>
    <w:rsid w:val="00A12407"/>
    <w:rsid w:val="00A12604"/>
    <w:rsid w:val="00A90498"/>
    <w:rsid w:val="00B735F0"/>
    <w:rsid w:val="00C12CDA"/>
    <w:rsid w:val="00C1665B"/>
    <w:rsid w:val="00C17FF0"/>
    <w:rsid w:val="00C544AC"/>
    <w:rsid w:val="00C629EF"/>
    <w:rsid w:val="00C97167"/>
    <w:rsid w:val="00CA4B53"/>
    <w:rsid w:val="00D04114"/>
    <w:rsid w:val="00D43806"/>
    <w:rsid w:val="00D52B18"/>
    <w:rsid w:val="00D75DFB"/>
    <w:rsid w:val="00DA06A1"/>
    <w:rsid w:val="00DD7D5D"/>
    <w:rsid w:val="00E724A2"/>
    <w:rsid w:val="00F27B3D"/>
    <w:rsid w:val="00F85C6D"/>
    <w:rsid w:val="00FA25E3"/>
    <w:rsid w:val="00FC004C"/>
    <w:rsid w:val="00FD0356"/>
    <w:rsid w:val="00FD28DC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D27E"/>
  <w15:docId w15:val="{231ABFEB-4608-488A-B43C-CB30368E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F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13C6"/>
    <w:pPr>
      <w:keepNext/>
      <w:suppressAutoHyphens/>
      <w:spacing w:before="240" w:after="120"/>
      <w:ind w:firstLine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45155C"/>
    <w:pPr>
      <w:keepNext/>
      <w:suppressAutoHyphens/>
      <w:spacing w:before="120" w:after="120"/>
      <w:ind w:firstLine="0"/>
      <w:outlineLvl w:val="1"/>
    </w:pPr>
    <w:rPr>
      <w:rFonts w:ascii="Arial" w:eastAsiaTheme="majorEastAsia" w:hAnsi="Arial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303D4"/>
    <w:pPr>
      <w:keepNext/>
      <w:keepLines/>
      <w:numPr>
        <w:ilvl w:val="1"/>
        <w:numId w:val="7"/>
      </w:numPr>
      <w:tabs>
        <w:tab w:val="left" w:pos="1701"/>
      </w:tabs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3C6"/>
    <w:rPr>
      <w:rFonts w:ascii="Arial" w:eastAsiaTheme="majorEastAsia" w:hAnsi="Arial" w:cstheme="majorBidi"/>
      <w:b/>
      <w:sz w:val="32"/>
      <w:szCs w:val="32"/>
    </w:rPr>
  </w:style>
  <w:style w:type="character" w:customStyle="1" w:styleId="21">
    <w:name w:val="Заголовок 2 Знак"/>
    <w:basedOn w:val="a0"/>
    <w:link w:val="20"/>
    <w:rsid w:val="0045155C"/>
    <w:rPr>
      <w:rFonts w:ascii="Arial" w:eastAsiaTheme="majorEastAsia" w:hAnsi="Arial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303D4"/>
    <w:rPr>
      <w:rFonts w:ascii="Arial" w:eastAsiaTheme="majorEastAsia" w:hAnsi="Arial" w:cstheme="majorBidi"/>
      <w:b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A12604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12604"/>
    <w:rPr>
      <w:rFonts w:ascii="Times New Roman" w:eastAsiaTheme="minorHAnsi" w:hAnsi="Times New Roman"/>
      <w:sz w:val="24"/>
    </w:rPr>
  </w:style>
  <w:style w:type="table" w:styleId="a5">
    <w:name w:val="Table Grid"/>
    <w:basedOn w:val="a1"/>
    <w:uiPriority w:val="39"/>
    <w:rsid w:val="00A1260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autoRedefine/>
    <w:rsid w:val="00A12604"/>
    <w:pPr>
      <w:numPr>
        <w:numId w:val="12"/>
      </w:numPr>
      <w:tabs>
        <w:tab w:val="left" w:pos="1701"/>
      </w:tabs>
      <w:spacing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17FF0"/>
    <w:pPr>
      <w:ind w:left="720"/>
      <w:contextualSpacing/>
    </w:pPr>
  </w:style>
  <w:style w:type="paragraph" w:customStyle="1" w:styleId="Tableheader">
    <w:name w:val="Table_header"/>
    <w:basedOn w:val="a"/>
    <w:rsid w:val="005B4730"/>
    <w:pPr>
      <w:suppressAutoHyphens/>
      <w:spacing w:line="240" w:lineRule="auto"/>
      <w:ind w:firstLine="0"/>
      <w:jc w:val="center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A160-0396-4708-B46F-26B17AE1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Глебов</dc:creator>
  <cp:lastModifiedBy>Alena Druzhinina</cp:lastModifiedBy>
  <cp:revision>2</cp:revision>
  <dcterms:created xsi:type="dcterms:W3CDTF">2019-01-15T09:12:00Z</dcterms:created>
  <dcterms:modified xsi:type="dcterms:W3CDTF">2019-01-15T09:12:00Z</dcterms:modified>
</cp:coreProperties>
</file>