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FB" w:rsidRDefault="001A64FB" w:rsidP="001A64FB">
      <w:pPr>
        <w:pStyle w:val="a3"/>
        <w:shd w:val="clear" w:color="auto" w:fill="FFFFFF"/>
        <w:spacing w:before="0" w:beforeAutospacing="0" w:after="525" w:afterAutospacing="0" w:line="420" w:lineRule="atLeast"/>
        <w:rPr>
          <w:rFonts w:ascii="Arial" w:hAnsi="Arial" w:cs="Arial"/>
          <w:color w:val="455F68"/>
          <w:sz w:val="21"/>
          <w:szCs w:val="21"/>
        </w:rPr>
      </w:pPr>
      <w:r>
        <w:rPr>
          <w:rFonts w:ascii="Arial" w:hAnsi="Arial" w:cs="Arial"/>
          <w:b/>
          <w:bCs/>
          <w:color w:val="455F68"/>
          <w:sz w:val="21"/>
          <w:szCs w:val="21"/>
        </w:rPr>
        <w:t>Стационар ГКБ им. В.В. Виноградова</w:t>
      </w:r>
      <w:r>
        <w:rPr>
          <w:rFonts w:ascii="Arial" w:hAnsi="Arial" w:cs="Arial"/>
          <w:color w:val="455F68"/>
          <w:sz w:val="21"/>
          <w:szCs w:val="21"/>
        </w:rPr>
        <w:t> (117292, г. Москва, ул. Вавилова, д. 61) </w:t>
      </w:r>
      <w:r>
        <w:rPr>
          <w:rFonts w:ascii="Arial" w:hAnsi="Arial" w:cs="Arial"/>
          <w:b/>
          <w:bCs/>
          <w:color w:val="455F68"/>
          <w:sz w:val="21"/>
          <w:szCs w:val="21"/>
        </w:rPr>
        <w:t>работает 24х7х365 (ежедневно, круглосуточно).</w:t>
      </w:r>
    </w:p>
    <w:p w:rsidR="001A64FB" w:rsidRDefault="001A64FB" w:rsidP="001A64FB">
      <w:pPr>
        <w:pStyle w:val="a3"/>
        <w:shd w:val="clear" w:color="auto" w:fill="FFFFFF"/>
        <w:spacing w:before="0" w:beforeAutospacing="0" w:after="525" w:afterAutospacing="0" w:line="420" w:lineRule="atLeast"/>
        <w:rPr>
          <w:rFonts w:ascii="Arial" w:hAnsi="Arial" w:cs="Arial"/>
          <w:color w:val="455F68"/>
          <w:sz w:val="21"/>
          <w:szCs w:val="21"/>
        </w:rPr>
      </w:pPr>
      <w:r>
        <w:rPr>
          <w:rFonts w:ascii="Arial" w:hAnsi="Arial" w:cs="Arial"/>
          <w:b/>
          <w:bCs/>
          <w:color w:val="455F68"/>
          <w:sz w:val="21"/>
          <w:szCs w:val="21"/>
        </w:rPr>
        <w:t>Единый круглосуточный многоканальный телефон ГКБ им. В.В. Виноградова +7 (495) 103 46 66</w:t>
      </w:r>
    </w:p>
    <w:p w:rsidR="001A64FB" w:rsidRDefault="001A64FB" w:rsidP="001A64FB">
      <w:pPr>
        <w:pStyle w:val="a3"/>
        <w:shd w:val="clear" w:color="auto" w:fill="FFFFFF"/>
        <w:spacing w:before="0" w:beforeAutospacing="0" w:after="525" w:afterAutospacing="0" w:line="420" w:lineRule="atLeast"/>
        <w:rPr>
          <w:rFonts w:ascii="Arial" w:hAnsi="Arial" w:cs="Arial"/>
          <w:color w:val="455F68"/>
          <w:sz w:val="21"/>
          <w:szCs w:val="21"/>
        </w:rPr>
      </w:pPr>
      <w:r>
        <w:rPr>
          <w:rFonts w:ascii="Arial" w:hAnsi="Arial" w:cs="Arial"/>
          <w:b/>
          <w:bCs/>
          <w:color w:val="455F68"/>
          <w:sz w:val="21"/>
          <w:szCs w:val="21"/>
        </w:rPr>
        <w:t>График приёма населения </w:t>
      </w:r>
      <w:hyperlink r:id="rId4" w:history="1">
        <w:r>
          <w:rPr>
            <w:rStyle w:val="a4"/>
            <w:rFonts w:ascii="Arial" w:hAnsi="Arial" w:cs="Arial"/>
            <w:b/>
            <w:bCs/>
            <w:color w:val="108F9B"/>
            <w:sz w:val="21"/>
            <w:szCs w:val="21"/>
          </w:rPr>
          <w:t>главным врачом ГКБ им. В.В. Виноградова Шараповой Ольгой Викторовной</w:t>
        </w:r>
      </w:hyperlink>
      <w:r>
        <w:rPr>
          <w:rFonts w:ascii="Arial" w:hAnsi="Arial" w:cs="Arial"/>
          <w:color w:val="455F68"/>
          <w:sz w:val="21"/>
          <w:szCs w:val="21"/>
        </w:rPr>
        <w:br/>
      </w:r>
      <w:r>
        <w:rPr>
          <w:rFonts w:ascii="Arial" w:hAnsi="Arial" w:cs="Arial"/>
          <w:b/>
          <w:bCs/>
          <w:color w:val="455F68"/>
          <w:sz w:val="21"/>
          <w:szCs w:val="21"/>
        </w:rPr>
        <w:t>Прием главного врача </w:t>
      </w:r>
      <w:r>
        <w:rPr>
          <w:rFonts w:ascii="Arial" w:hAnsi="Arial" w:cs="Arial"/>
          <w:color w:val="455F68"/>
          <w:sz w:val="21"/>
          <w:szCs w:val="21"/>
        </w:rPr>
        <w:t>по общим вопросам осуществляется по предварительной записи с указанием цели посещения. </w:t>
      </w:r>
      <w:r>
        <w:rPr>
          <w:rFonts w:ascii="Arial" w:hAnsi="Arial" w:cs="Arial"/>
          <w:color w:val="455F68"/>
          <w:sz w:val="21"/>
          <w:szCs w:val="21"/>
        </w:rPr>
        <w:br/>
      </w:r>
      <w:r>
        <w:rPr>
          <w:rFonts w:ascii="Arial" w:hAnsi="Arial" w:cs="Arial"/>
          <w:b/>
          <w:bCs/>
          <w:color w:val="455F68"/>
          <w:sz w:val="21"/>
          <w:szCs w:val="21"/>
        </w:rPr>
        <w:t>Понедельник с 14:00 до 19:00</w:t>
      </w:r>
      <w:r>
        <w:rPr>
          <w:rFonts w:ascii="Arial" w:hAnsi="Arial" w:cs="Arial"/>
          <w:color w:val="455F68"/>
          <w:sz w:val="21"/>
          <w:szCs w:val="21"/>
        </w:rPr>
        <w:t> по адресу:</w:t>
      </w:r>
      <w:r>
        <w:rPr>
          <w:rFonts w:ascii="Arial" w:hAnsi="Arial" w:cs="Arial"/>
          <w:b/>
          <w:bCs/>
          <w:color w:val="455F68"/>
          <w:sz w:val="21"/>
          <w:szCs w:val="21"/>
        </w:rPr>
        <w:t> г. Москва,</w:t>
      </w:r>
      <w:r>
        <w:rPr>
          <w:rFonts w:ascii="Arial" w:hAnsi="Arial" w:cs="Arial"/>
          <w:color w:val="455F68"/>
          <w:sz w:val="21"/>
          <w:szCs w:val="21"/>
        </w:rPr>
        <w:t> </w:t>
      </w:r>
      <w:r>
        <w:rPr>
          <w:rFonts w:ascii="Arial" w:hAnsi="Arial" w:cs="Arial"/>
          <w:b/>
          <w:bCs/>
          <w:color w:val="455F68"/>
          <w:sz w:val="21"/>
          <w:szCs w:val="21"/>
        </w:rPr>
        <w:t>Вавилова ул., 61</w:t>
      </w:r>
      <w:r>
        <w:rPr>
          <w:rFonts w:ascii="Arial" w:hAnsi="Arial" w:cs="Arial"/>
          <w:color w:val="455F68"/>
          <w:sz w:val="21"/>
          <w:szCs w:val="21"/>
        </w:rPr>
        <w:t>.</w:t>
      </w:r>
      <w:r>
        <w:rPr>
          <w:rFonts w:ascii="Arial" w:hAnsi="Arial" w:cs="Arial"/>
          <w:color w:val="455F68"/>
          <w:sz w:val="21"/>
          <w:szCs w:val="21"/>
        </w:rPr>
        <w:br/>
      </w:r>
      <w:r>
        <w:rPr>
          <w:rFonts w:ascii="Arial" w:hAnsi="Arial" w:cs="Arial"/>
          <w:b/>
          <w:bCs/>
          <w:color w:val="455F68"/>
          <w:sz w:val="21"/>
          <w:szCs w:val="21"/>
        </w:rPr>
        <w:t>Телефон приёмной главного врача:</w:t>
      </w:r>
      <w:r>
        <w:rPr>
          <w:rFonts w:ascii="Arial" w:hAnsi="Arial" w:cs="Arial"/>
          <w:color w:val="455F68"/>
          <w:sz w:val="21"/>
          <w:szCs w:val="21"/>
        </w:rPr>
        <w:t> </w:t>
      </w:r>
      <w:r>
        <w:rPr>
          <w:rFonts w:ascii="Arial" w:hAnsi="Arial" w:cs="Arial"/>
          <w:b/>
          <w:bCs/>
          <w:color w:val="455F68"/>
          <w:sz w:val="21"/>
          <w:szCs w:val="21"/>
        </w:rPr>
        <w:t>+7 (499) 134-64-79</w:t>
      </w:r>
      <w:r>
        <w:rPr>
          <w:rFonts w:ascii="Arial" w:hAnsi="Arial" w:cs="Arial"/>
          <w:color w:val="455F68"/>
          <w:sz w:val="21"/>
          <w:szCs w:val="21"/>
        </w:rPr>
        <w:br/>
      </w:r>
      <w:r>
        <w:rPr>
          <w:rFonts w:ascii="Arial" w:hAnsi="Arial" w:cs="Arial"/>
          <w:b/>
          <w:bCs/>
          <w:color w:val="455F68"/>
          <w:sz w:val="21"/>
          <w:szCs w:val="21"/>
        </w:rPr>
        <w:t>Электронная почта:</w:t>
      </w:r>
      <w:r>
        <w:rPr>
          <w:rFonts w:ascii="Arial" w:hAnsi="Arial" w:cs="Arial"/>
          <w:color w:val="455F68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108F9B"/>
            <w:sz w:val="21"/>
            <w:szCs w:val="21"/>
          </w:rPr>
          <w:t>info@gkb64.ru</w:t>
        </w:r>
      </w:hyperlink>
      <w:r>
        <w:rPr>
          <w:rFonts w:ascii="Arial" w:hAnsi="Arial" w:cs="Arial"/>
          <w:color w:val="455F68"/>
          <w:sz w:val="21"/>
          <w:szCs w:val="21"/>
        </w:rPr>
        <w:t> </w:t>
      </w:r>
      <w:r>
        <w:rPr>
          <w:rFonts w:ascii="Arial" w:hAnsi="Arial" w:cs="Arial"/>
          <w:color w:val="455F68"/>
          <w:sz w:val="21"/>
          <w:szCs w:val="21"/>
        </w:rPr>
        <w:br/>
      </w:r>
      <w:r>
        <w:rPr>
          <w:rFonts w:ascii="Arial" w:hAnsi="Arial" w:cs="Arial"/>
          <w:color w:val="455F68"/>
          <w:sz w:val="21"/>
          <w:szCs w:val="21"/>
        </w:rPr>
        <w:br/>
      </w:r>
      <w:hyperlink r:id="rId6" w:history="1">
        <w:r>
          <w:rPr>
            <w:rStyle w:val="a4"/>
            <w:rFonts w:ascii="Arial" w:hAnsi="Arial" w:cs="Arial"/>
            <w:b/>
            <w:bCs/>
            <w:color w:val="108F9B"/>
            <w:sz w:val="21"/>
            <w:szCs w:val="21"/>
          </w:rPr>
          <w:t>Консультативно-диагностическое</w:t>
        </w:r>
      </w:hyperlink>
      <w:hyperlink r:id="rId7" w:history="1">
        <w:r>
          <w:rPr>
            <w:rStyle w:val="a4"/>
            <w:rFonts w:ascii="Arial" w:hAnsi="Arial" w:cs="Arial"/>
            <w:b/>
            <w:bCs/>
            <w:color w:val="108F9B"/>
            <w:sz w:val="21"/>
            <w:szCs w:val="21"/>
          </w:rPr>
          <w:t> отделение (КДО)</w:t>
        </w:r>
      </w:hyperlink>
      <w:r>
        <w:rPr>
          <w:rFonts w:ascii="Arial" w:hAnsi="Arial" w:cs="Arial"/>
          <w:color w:val="455F68"/>
          <w:sz w:val="21"/>
          <w:szCs w:val="21"/>
        </w:rPr>
        <w:br/>
        <w:t>Запись на консультации, обследования и прием пациентов </w:t>
      </w:r>
      <w:r>
        <w:rPr>
          <w:rFonts w:ascii="Arial" w:hAnsi="Arial" w:cs="Arial"/>
          <w:b/>
          <w:bCs/>
          <w:color w:val="455F68"/>
          <w:sz w:val="21"/>
          <w:szCs w:val="21"/>
        </w:rPr>
        <w:t>с 8.00 до 20.00 (понедельник – пятница)</w:t>
      </w:r>
      <w:r>
        <w:rPr>
          <w:rFonts w:ascii="Arial" w:hAnsi="Arial" w:cs="Arial"/>
          <w:color w:val="455F68"/>
          <w:sz w:val="21"/>
          <w:szCs w:val="21"/>
        </w:rPr>
        <w:t>. </w:t>
      </w:r>
      <w:r>
        <w:rPr>
          <w:rFonts w:ascii="Arial" w:hAnsi="Arial" w:cs="Arial"/>
          <w:color w:val="455F68"/>
          <w:sz w:val="21"/>
          <w:szCs w:val="21"/>
        </w:rPr>
        <w:br/>
      </w:r>
      <w:proofErr w:type="gramStart"/>
      <w:r>
        <w:rPr>
          <w:rFonts w:ascii="Arial" w:hAnsi="Arial" w:cs="Arial"/>
          <w:color w:val="455F68"/>
          <w:sz w:val="21"/>
          <w:szCs w:val="21"/>
        </w:rPr>
        <w:t>Суббота ,</w:t>
      </w:r>
      <w:proofErr w:type="gramEnd"/>
      <w:r>
        <w:rPr>
          <w:rFonts w:ascii="Arial" w:hAnsi="Arial" w:cs="Arial"/>
          <w:color w:val="455F68"/>
          <w:sz w:val="21"/>
          <w:szCs w:val="21"/>
        </w:rPr>
        <w:t xml:space="preserve"> воскресенье  – выходные.</w:t>
      </w:r>
    </w:p>
    <w:p w:rsidR="006E2FFE" w:rsidRDefault="006E2FFE">
      <w:bookmarkStart w:id="0" w:name="_GoBack"/>
      <w:bookmarkEnd w:id="0"/>
    </w:p>
    <w:sectPr w:rsidR="006E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CC"/>
    <w:rsid w:val="001A64FB"/>
    <w:rsid w:val="006E2FFE"/>
    <w:rsid w:val="00E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840B-3241-43B7-B9E4-8F98BF55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kb64.ru/otdeleniya/konsultativno-diagnosticheskoe-otdelenie-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kb64.ru/otdeleniya/konsultativno-diagnosticheskoe-otdelenie-16/" TargetMode="External"/><Relationship Id="rId5" Type="http://schemas.openxmlformats.org/officeDocument/2006/relationships/hyperlink" Target="mailto:info@gkb64.ru" TargetMode="External"/><Relationship Id="rId4" Type="http://schemas.openxmlformats.org/officeDocument/2006/relationships/hyperlink" Target="https://gkb64.ru/o-bolnitse/administratsiya/sharapova-olga-viktorov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2020-06-16T08:05:00Z</dcterms:created>
  <dcterms:modified xsi:type="dcterms:W3CDTF">2020-06-16T08:05:00Z</dcterms:modified>
</cp:coreProperties>
</file>