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color w:val="444444"/>
          <w:sz w:val="19"/>
          <w:szCs w:val="19"/>
        </w:rPr>
        <w:t>Ультразвуковая диагностика</w:t>
      </w:r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color w:val="444444"/>
          <w:sz w:val="19"/>
          <w:szCs w:val="19"/>
        </w:rPr>
        <w:t>Услуги, оказываемые заведующим отделением</w:t>
      </w:r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Фоторегистрация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изображения – 100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мягких тканей (одна анатомическая зона)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тазобедренных суставов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селезенки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лимфатических узлов (одна анатомическая зона)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вилочковой железы – 1500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слюнных желез – 800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плевральной полости – 800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Эхокардиография (ультразвуковое исследование сердца) – 2500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поджелудочной железы – 800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органов брюшной полости (комплексное) – 2000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молочных желез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щитовидной железы и паращитовидных желез – 1100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Нейросонография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(НСГ) – 1500руб</w:t>
      </w:r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почек и надпочечников – 1500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мочевого пузыря – 1100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237761" w:rsidRDefault="00237761" w:rsidP="00237761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органов малого таза (комплексное) – 1500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F82F07" w:rsidRDefault="00F82F07">
      <w:bookmarkStart w:id="0" w:name="_GoBack"/>
      <w:bookmarkEnd w:id="0"/>
    </w:p>
    <w:sectPr w:rsidR="00F8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84"/>
    <w:rsid w:val="00237761"/>
    <w:rsid w:val="00EE7884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2038-7278-4FFA-9A4F-A97A161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2019-11-07T07:12:00Z</dcterms:created>
  <dcterms:modified xsi:type="dcterms:W3CDTF">2019-11-07T07:13:00Z</dcterms:modified>
</cp:coreProperties>
</file>