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26" w:rsidRPr="00974B26" w:rsidRDefault="00974B26" w:rsidP="00974B26">
      <w:pPr>
        <w:shd w:val="clear" w:color="auto" w:fill="FFF8F1"/>
        <w:spacing w:before="300" w:after="150" w:line="420" w:lineRule="atLeast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bookmarkStart w:id="0" w:name="_GoBack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994"/>
        <w:gridCol w:w="1280"/>
        <w:gridCol w:w="1285"/>
      </w:tblGrid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4B26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Ед.измер</w:t>
            </w:r>
            <w:proofErr w:type="spellEnd"/>
            <w:r w:rsidRPr="00974B26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4B26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Цена,руб</w:t>
            </w:r>
            <w:proofErr w:type="spellEnd"/>
            <w:r w:rsidRPr="00974B26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Прием ( осмотр, консультация врача-отоларинголога)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700.00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7.61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Прием ( осмотр, консультация врача-отоларинголога)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550.00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315.00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294.00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Объективная аудиометрия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294.00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147.00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Забор соскоба с языка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189.00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Забор соскоба со слизистой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194.25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Электрокоагуляция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345.45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Удаление серных пробок промыванием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262.50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Удаление серных пробок (врачебная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367.50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Введение лекарственных средств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парамеатально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84.00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Введение лекарственных средств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меатотимпанально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210.00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Блокада внутриносовая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7.17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Смазыв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 слизистой оболочки ротоглотки лекарств.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115.50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Промывание лакун небных миндалин под отриц.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367.50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Промывание лакун небных миндалин при помощи шприца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420.00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Блокада боковых валиков глотки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Анемизация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слизистой полости носа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Эфедринизация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носа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84.00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Промывание придаточных пазух носа через соустье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315.00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Промывание придаточных пазух носа под отриц.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420.00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Введение лекарственных в-в в слуховую трубку через катетер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Массаж ушной, пневматический (аппаратный)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Массаж ушной, пневматический (ручной)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Прижигание носовых раковин лекарственными средствами и гранул на задней стенке глотки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189.00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Продувание ушей по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Политцеру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и через катетер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105.00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Вливание в гортань лекарственных средств с помощью аппарата "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Тонзиллор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-М"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420.00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7.31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Новокаино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– спиртовая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178.50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7.32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Пункция, биопсия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262.50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Перевязки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126.00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7.34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315.00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Задняя тампонада носа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525.00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Полипотомия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носа со вскрытием клеток решетчатого лабиринта (односторонняя)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1241.10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7.37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Электростимуляция слухового нерва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137.55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Пункция верхнечелюстной пазухи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525.00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7.39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Промывание верхнечелюстной пазухи синус катетером «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Ямик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» (без прокола)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840.00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Биопсия носа, биопсия глотки, подрезание уздечки языка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396.90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Оперативное лечение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парацентез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420.00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Оперативное лечение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паратонзиллярного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абсцесса, гематомы, абсцесса носовой перегородки фурункула слухового прохода, гематомы ушной раковины, вскрытие кист, миндалин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1260.00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Удаление грануляций и полипов из уха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997.50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Удаление инородных тел из носа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315.00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Удаление инородных тел из уха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294.00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Удаление инородных тел из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рото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- гортаноглотки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367.50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lastRenderedPageBreak/>
              <w:t>7.47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Туалет уха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210.00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Промывание аттика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315.00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7.49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лекарственных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89.25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Введение лекарственных средств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эндоназольно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94.50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7.51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Манипуляции с использованием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эндовидеосистемы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525.00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7.52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Лазеротерапия при заболеваниях уха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7.53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Лазеротерапия при заболеваниях носа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7.54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Лазеротерапия при заболеваниях глотки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157.50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Лазеротерапия при заболеваниях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120.75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7.82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Папилломатозы</w:t>
            </w:r>
            <w:proofErr w:type="spellEnd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ЛОР –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3689.70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Электростимуляция слухового нерва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329.70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7.101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Лечение хронического тонзиллита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682.50</w:t>
            </w:r>
          </w:p>
        </w:tc>
      </w:tr>
      <w:tr w:rsidR="00974B26" w:rsidRPr="00974B26" w:rsidTr="00974B2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  <w:t>7.102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  <w:t>Лечение хронического фарингита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4B26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4B26" w:rsidRPr="00974B26" w:rsidRDefault="00974B26" w:rsidP="00974B26">
            <w:pPr>
              <w:spacing w:after="300" w:line="240" w:lineRule="auto"/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</w:pPr>
            <w:r w:rsidRPr="00974B26">
              <w:rPr>
                <w:rFonts w:ascii="Roboto" w:eastAsia="Times New Roman" w:hAnsi="Roboto" w:cs="Times New Roman"/>
                <w:color w:val="FFFFFF"/>
                <w:sz w:val="24"/>
                <w:szCs w:val="24"/>
                <w:lang w:eastAsia="ru-RU"/>
              </w:rPr>
              <w:t>577.50</w:t>
            </w:r>
          </w:p>
        </w:tc>
      </w:tr>
    </w:tbl>
    <w:p w:rsidR="00E559C2" w:rsidRDefault="00E559C2"/>
    <w:sectPr w:rsidR="00E5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DD"/>
    <w:rsid w:val="003406DD"/>
    <w:rsid w:val="00974B26"/>
    <w:rsid w:val="00E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2C97"/>
  <w15:chartTrackingRefBased/>
  <w15:docId w15:val="{5E4752DB-71FA-4102-8401-5C81456C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2019-08-12T07:01:00Z</dcterms:created>
  <dcterms:modified xsi:type="dcterms:W3CDTF">2019-08-12T07:02:00Z</dcterms:modified>
</cp:coreProperties>
</file>