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Порядок госпитализации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jc w:val="center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в ГУЗ «Ульяновский областной клинический госпиталь ветеранов войн»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 </w:t>
      </w:r>
      <w:r>
        <w:rPr>
          <w:rFonts w:ascii="Helvetica" w:hAnsi="Helvetica" w:cs="Helvetica"/>
          <w:color w:val="5A5A5A"/>
          <w:sz w:val="21"/>
          <w:szCs w:val="21"/>
        </w:rPr>
        <w:t>Согласно Федерального закона №5-ФЗ от 12 января 1995г. (глава II «Социальная защита ветеранов») право на бесплатное стационарное лечение в Госпитале Ветеранов по Территориальной программе государственных гарантий имеют следующие категории ветеранов войн: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инвалиды Великой Отечественной войны (статья №14);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участники Великой Отечественной войны (статья №15);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ветераны боевых действий  (статья №16);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1941г. по 1945г., (не менее 6 месяцев)  (статья №17);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лица, награждённые знаком «Жителю блокадного Ленинграда» — (статья №18);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лица, работавшие в период ВОВ на объектах ПВО, строительстве оборонительных сооружений, военно-морских баз, аэродромов и других военных объектов (статья №19).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А также: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согласно Распоряжения Правительства Ульяновской области правом на лечение в Госпитале Ветеранов пользуются: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вдовы инвалидов и участников ВОВ, члены семей погибших ветеранов боевых действий ( статья №21);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лица, проработавшие в тылу в период с 22 июня 1941 года по 9 мая 1945 года не менее 6 месяцев ( статья №20).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При наличии свободных мест- «дети войны», граждане пожилого возраста.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Кратность планового стационарного лечения в Госпитале Ветеранов по категориям ветеранов войн.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Style w:val="a4"/>
          <w:rFonts w:ascii="Helvetica" w:hAnsi="Helvetica" w:cs="Helvetica"/>
          <w:color w:val="5A5A5A"/>
          <w:sz w:val="21"/>
          <w:szCs w:val="21"/>
        </w:rPr>
        <w:t> </w:t>
      </w:r>
      <w:r>
        <w:rPr>
          <w:rFonts w:ascii="Helvetica" w:hAnsi="Helvetica" w:cs="Helvetica"/>
          <w:color w:val="5A5A5A"/>
          <w:sz w:val="21"/>
          <w:szCs w:val="21"/>
          <w:u w:val="single"/>
        </w:rPr>
        <w:t>1 раз в год: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инвалиды Великой Отечественной войны;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участники Великой Отечественной войны;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воины-интернационалисты;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участники контртеррористических действий;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жители блокадного Ленинграда;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солдаты последнего военного призыва;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малолетние узники концлагерей;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  <w:u w:val="single"/>
        </w:rPr>
        <w:t>1 раз в 2 года: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члены семей погибших при исполнении воинского долга.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вдовы участников и инвалидов  ВОВ.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труженики тыла.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Плановая госпитализация в отделения круглосуточного пребывания проводится ежедневно (понедельник-пятница) с 08.00 до 13.00 по направлениям (путёвкам), выданным лечащим врачом в поликлинике по месту жительства пациента или врачом-специалистом поликлиники Госпиталя Ветеранов в соответствии с клиническими показаниями, требующими круглосуточного наблюдения врача, госпитального режима и активной терапии.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lastRenderedPageBreak/>
        <w:t>Путевки (направления) на стационарное лечение распределяются в медицинские организации Ульяновской области( в соответствии с количеством  проживающих на территории обслуживания ветеранов всех войн) ежемесячно, дата госпитализации указывается на путевке.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В случае оформления лечащим врачом поликлиники направления на стационарное лечение, дата госпитализации согласовывается в приемном отделении Госпиталя Ветеранов( г.Ульяновск ул.Кузнецова д.26, административно-поликлинический корпус, тел.41-86-83).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Плановая госпитализация в Госпиталь Ветеранов возможна при наличии результатов предварительного обследования.: общий анализ крови, общий анализ мочи, ЭДС или RW, рентгеновское исследование органов грудной клетки (для маломобильных пациентов — анализ мокроты на БК), ЭКГ( пленка), биохимические анализы( сахар крови, билирубин, АСТ, АЛТ, креатинин, общий белок, холестерин), анализ кала на яйца глист и цисты лямблий в соответствии с СанПин.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Для женщин — осмотр гинеколога.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Для оперативного лечения дополнительно: группа крови и Rh-фактор, маркеры вирусного гепатита, коагулограмма, PSA( урология).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При себе пациент должен иметь: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паспорт;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страховой медицинский полис;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документы, удостоверяющие право на льготы.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— путевку (направление).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Направление на госпитализацию работающих пациентов проводится при наличии признаков временной нетрудоспособности или с открытым листком нетрудоспособности.</w:t>
      </w:r>
    </w:p>
    <w:p w:rsidR="00A767B1" w:rsidRDefault="00A767B1" w:rsidP="00A767B1">
      <w:pPr>
        <w:pStyle w:val="a3"/>
        <w:shd w:val="clear" w:color="auto" w:fill="FAFAFA"/>
        <w:spacing w:before="0" w:beforeAutospacing="0" w:after="150" w:afterAutospacing="0"/>
        <w:rPr>
          <w:rFonts w:ascii="Helvetica" w:hAnsi="Helvetica" w:cs="Helvetica"/>
          <w:color w:val="5A5A5A"/>
          <w:sz w:val="21"/>
          <w:szCs w:val="21"/>
        </w:rPr>
      </w:pPr>
      <w:r>
        <w:rPr>
          <w:rFonts w:ascii="Helvetica" w:hAnsi="Helvetica" w:cs="Helvetica"/>
          <w:color w:val="5A5A5A"/>
          <w:sz w:val="21"/>
          <w:szCs w:val="21"/>
        </w:rPr>
        <w:t>По вопросам госпитализации можно обратиться в приёмное отделение Госпиталя Ветеранов по адресу: г. Ульяновск, ул. Кузнецова д.26, тел: 41-86-83.</w:t>
      </w:r>
    </w:p>
    <w:p w:rsidR="00C814B7" w:rsidRDefault="00C814B7">
      <w:bookmarkStart w:id="0" w:name="_GoBack"/>
      <w:bookmarkEnd w:id="0"/>
    </w:p>
    <w:sectPr w:rsidR="00C8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E"/>
    <w:rsid w:val="0034478E"/>
    <w:rsid w:val="00A767B1"/>
    <w:rsid w:val="00C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41BB0-3B9E-436C-AFAD-2FD9D12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2019-08-08T07:17:00Z</dcterms:created>
  <dcterms:modified xsi:type="dcterms:W3CDTF">2019-08-08T07:17:00Z</dcterms:modified>
</cp:coreProperties>
</file>