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72BA" w14:textId="77777777" w:rsidR="0023222F" w:rsidRPr="0023222F" w:rsidRDefault="0023222F" w:rsidP="0023222F">
      <w:pPr>
        <w:spacing w:after="300" w:line="240" w:lineRule="auto"/>
        <w:outlineLvl w:val="0"/>
        <w:rPr>
          <w:rFonts w:ascii="Tahoma" w:eastAsia="Times New Roman" w:hAnsi="Tahoma" w:cs="Tahoma"/>
          <w:color w:val="000000"/>
          <w:kern w:val="36"/>
          <w:sz w:val="42"/>
          <w:szCs w:val="42"/>
          <w:lang w:eastAsia="ru-RU"/>
        </w:rPr>
      </w:pPr>
      <w:r w:rsidRPr="0023222F">
        <w:rPr>
          <w:rFonts w:ascii="Tahoma" w:eastAsia="Times New Roman" w:hAnsi="Tahoma" w:cs="Tahoma"/>
          <w:color w:val="000000"/>
          <w:kern w:val="36"/>
          <w:sz w:val="42"/>
          <w:szCs w:val="42"/>
          <w:lang w:eastAsia="ru-RU"/>
        </w:rPr>
        <w:t>Порядок плановой госпитализации</w:t>
      </w:r>
    </w:p>
    <w:p w14:paraId="44831F37" w14:textId="77777777" w:rsidR="0023222F" w:rsidRPr="0023222F" w:rsidRDefault="0023222F" w:rsidP="0023222F">
      <w:pPr>
        <w:numPr>
          <w:ilvl w:val="0"/>
          <w:numId w:val="1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5" w:anchor="1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Госпитализация в рамках реализации программы государственных гарантий (ВМП, квота, ОМС)</w:t>
        </w:r>
      </w:hyperlink>
    </w:p>
    <w:p w14:paraId="75514C0E" w14:textId="77777777" w:rsidR="0023222F" w:rsidRPr="0023222F" w:rsidRDefault="0023222F" w:rsidP="0023222F">
      <w:pPr>
        <w:numPr>
          <w:ilvl w:val="0"/>
          <w:numId w:val="1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6" w:anchor="2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Госпитализация в рамках добровольного медицинского страхования (ДМС) и на платной основе (ПМУ)</w:t>
        </w:r>
      </w:hyperlink>
    </w:p>
    <w:bookmarkStart w:id="0" w:name="3"/>
    <w:bookmarkEnd w:id="0"/>
    <w:p w14:paraId="4ADFB570" w14:textId="77777777" w:rsidR="0023222F" w:rsidRPr="0023222F" w:rsidRDefault="0023222F" w:rsidP="0023222F">
      <w:pPr>
        <w:numPr>
          <w:ilvl w:val="0"/>
          <w:numId w:val="1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begin"/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instrText xml:space="preserve"> HYPERLINK "http://www.pirogov-center.ru/etc/inner-order-rules.pdf" \t "_blank" </w:instrTex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separate"/>
      </w:r>
      <w:r w:rsidRPr="0023222F">
        <w:rPr>
          <w:rFonts w:ascii="Tahoma" w:eastAsia="Times New Roman" w:hAnsi="Tahoma" w:cs="Tahoma"/>
          <w:color w:val="1B4875"/>
          <w:sz w:val="19"/>
          <w:szCs w:val="19"/>
          <w:u w:val="single"/>
          <w:lang w:eastAsia="ru-RU"/>
        </w:rPr>
        <w:t>Правила внутреннего распорядка для пациентов стационара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fldChar w:fldCharType="end"/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(PDF, 202 Кб)</w:t>
      </w:r>
    </w:p>
    <w:p w14:paraId="03406960" w14:textId="77777777" w:rsidR="0023222F" w:rsidRPr="0023222F" w:rsidRDefault="0023222F" w:rsidP="0023222F">
      <w:pPr>
        <w:numPr>
          <w:ilvl w:val="0"/>
          <w:numId w:val="1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7" w:anchor="analysis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Анализы для госпитализации</w:t>
        </w:r>
      </w:hyperlink>
    </w:p>
    <w:p w14:paraId="591739A0" w14:textId="77777777" w:rsidR="0023222F" w:rsidRPr="0023222F" w:rsidRDefault="0023222F" w:rsidP="0023222F">
      <w:pPr>
        <w:spacing w:after="15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1" w:name="1"/>
      <w:bookmarkEnd w:id="1"/>
      <w:r w:rsidRPr="0023222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Госпитализация в рамках реализации программы государственных гарантий (ВМП, квота, ОМС)</w:t>
      </w:r>
    </w:p>
    <w:p w14:paraId="6B0AA057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Плановая госпитализация пациентов проводится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ежедневно с 08:00 до 16:00 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в приемном отделении </w:t>
      </w:r>
      <w:proofErr w:type="spellStart"/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Пироговского</w:t>
      </w:r>
      <w:proofErr w:type="spellEnd"/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Центра (ул. Нижняя Первомайская, дом 70, корпус 19, 1 этаж)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в строгом соответствии с заранее назначенной датой госпитализации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14:paraId="11B62C0F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 день госпитализации необходимо прибыть не ранее 08:00, по возможности, натощак (кроме пациентов с сахарным диабетом на инсулинотерапии).</w:t>
      </w:r>
    </w:p>
    <w:p w14:paraId="14C4F812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Если Вы не можете прибыть в указанный день и время, просим заранее сообщить об этом по телефону +7 (499) 464-03-03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14:paraId="636D7BFD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Пациенту необходимо иметь с собой:</w:t>
      </w:r>
    </w:p>
    <w:p w14:paraId="7A3A949D" w14:textId="77777777" w:rsidR="0023222F" w:rsidRPr="0023222F" w:rsidRDefault="0023222F" w:rsidP="0023222F">
      <w:pPr>
        <w:numPr>
          <w:ilvl w:val="0"/>
          <w:numId w:val="2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паспорт или иной документ, удостоверяющий личность;</w:t>
      </w:r>
    </w:p>
    <w:p w14:paraId="346446F8" w14:textId="77777777" w:rsidR="0023222F" w:rsidRPr="0023222F" w:rsidRDefault="0023222F" w:rsidP="0023222F">
      <w:pPr>
        <w:numPr>
          <w:ilvl w:val="0"/>
          <w:numId w:val="2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полис обязательного медицинского страхования;</w:t>
      </w:r>
    </w:p>
    <w:p w14:paraId="06035C5B" w14:textId="77777777" w:rsidR="0023222F" w:rsidRPr="0023222F" w:rsidRDefault="0023222F" w:rsidP="0023222F">
      <w:pPr>
        <w:numPr>
          <w:ilvl w:val="0"/>
          <w:numId w:val="2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результаты всех клинико-лабораторных исследований и заключений специалистов со штампом медицинского учреждения и датой выполнения (по установленному перечню);</w:t>
      </w:r>
    </w:p>
    <w:p w14:paraId="49FAD4BE" w14:textId="77777777" w:rsidR="0023222F" w:rsidRPr="0023222F" w:rsidRDefault="0023222F" w:rsidP="0023222F">
      <w:pPr>
        <w:numPr>
          <w:ilvl w:val="0"/>
          <w:numId w:val="2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точное наименование места работы (в случае необходимости оформления больничного листа).</w:t>
      </w:r>
    </w:p>
    <w:p w14:paraId="36C05404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Уважаемые пациенты, обращаем Ваше внимание, что результаты обследований и анализов должны быть действительны к назначенной дате госпитализации.</w:t>
      </w:r>
    </w:p>
    <w:p w14:paraId="0B63F2E0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 обязательном порядке перед оформлением госпитализации Вы будете консультированы врачом-специалистом Центра.</w:t>
      </w:r>
    </w:p>
    <w:p w14:paraId="1469318D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По результатам консультации может быть принято решение об отказе или переносе даты госпитализации по следующим причинам:</w:t>
      </w:r>
    </w:p>
    <w:p w14:paraId="229EAE37" w14:textId="77777777" w:rsidR="0023222F" w:rsidRPr="0023222F" w:rsidRDefault="0023222F" w:rsidP="0023222F">
      <w:pPr>
        <w:numPr>
          <w:ilvl w:val="0"/>
          <w:numId w:val="3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 случае выявления противопоказаний к оперативному лечению.</w:t>
      </w:r>
    </w:p>
    <w:p w14:paraId="3C8E2C1A" w14:textId="77777777" w:rsidR="0023222F" w:rsidRPr="0023222F" w:rsidRDefault="0023222F" w:rsidP="0023222F">
      <w:pPr>
        <w:numPr>
          <w:ilvl w:val="0"/>
          <w:numId w:val="3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 случае сомнений в результатах анализов или отсутствии необходимого исследования (Вы можете пройти необходимое дообследование по месту жительства, при этом, мы оставляем за собой право предложить пройти повторное обследование в условиях Центра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на платной основе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).</w:t>
      </w:r>
    </w:p>
    <w:p w14:paraId="353EBD29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Дополнительно поясняем:</w:t>
      </w:r>
    </w:p>
    <w:p w14:paraId="42EB8DF5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Пациентам, страдающим сахарным диабетом, перед госпитализацией должна быть подобрана </w:t>
      </w:r>
      <w:proofErr w:type="spellStart"/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сахароснижающая</w:t>
      </w:r>
      <w:proofErr w:type="spellEnd"/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терапия.</w:t>
      </w:r>
    </w:p>
    <w:p w14:paraId="61B1D575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Пациентам с заболеванием щитовидной железы необходимо иметь на руках результаты исследования гормонов щитовидной железы давностью не более 1 месяца.</w:t>
      </w:r>
    </w:p>
    <w:p w14:paraId="7E56C117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Пациентам с заболеванием сердечно-сосудистой системы необходимо обязательно предоставить заключение кардиолога о возможности оперативного вмешательства.</w:t>
      </w:r>
    </w:p>
    <w:p w14:paraId="613A9C85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lastRenderedPageBreak/>
        <w:t>Если при обследовании по месту жительства перед госпитализацией у Вас выявлены противопоказания к оперативному лечению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например, эрозии, язвы желудка (и/или двенадцатиперстной кишки), высокие цифры сахара крови или иные отклонения, которые, по мнению лечащего врача, могут помешать выполнению оперативного лечения,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необходимо позвонить в наш Центр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с просьбой о переносе даты госпитализации.</w:t>
      </w:r>
    </w:p>
    <w:p w14:paraId="20937C40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Милые дамы, если дата госпитализации совпадает с ожидаемой датой менструации, необходимо позвонить в наш Центр с просьбой о переносе даты госпитализации.</w:t>
      </w:r>
    </w:p>
    <w:p w14:paraId="5512663C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Единый телефон контакт-центра: +7 (499) 464-03-03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14:paraId="3DE8F479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Уважаемые пациенты! На территории Центра курение запрещено!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Подумайте о своем здоровье и о том, что легче перенести операцию, заранее избавившись от вредной привычки.</w:t>
      </w:r>
    </w:p>
    <w:p w14:paraId="2CF79648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8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Контактная информация</w:t>
        </w:r>
      </w:hyperlink>
    </w:p>
    <w:p w14:paraId="314D1735" w14:textId="77777777" w:rsidR="0023222F" w:rsidRPr="0023222F" w:rsidRDefault="0023222F" w:rsidP="0023222F">
      <w:pPr>
        <w:spacing w:after="15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2" w:name="2"/>
      <w:bookmarkEnd w:id="2"/>
      <w:r w:rsidRPr="0023222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Госпитализация в рамках добровольного медицинского страхования (ДМС) и на платной основе (ПМУ)</w:t>
      </w:r>
    </w:p>
    <w:p w14:paraId="758017EE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Плановая госпитализация пациентов проводится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ежедневно с 08:00 до 16:00 в строгом соответствии с заранее назначенной датой госпитализации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по адресу ул. Нижняя Первомайская, дом 70, корпус 19, 1 этаж.</w:t>
      </w:r>
    </w:p>
    <w:p w14:paraId="4E22F0D5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Для оформления госпитализации Вам необходимо обратиться в кабинет № 126 на 1 этаже 19 корпуса.</w:t>
      </w:r>
    </w:p>
    <w:p w14:paraId="2D7E0075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 день госпитализации необходимо прибыть не ранее 08:00, по возможности, натощак (кроме пациентов с сахарным диабетом на инсулинотерапии),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если иное не указано Вашим врачом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14:paraId="55E4639E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Пациенту необходимо иметь с собой:</w:t>
      </w:r>
    </w:p>
    <w:p w14:paraId="35CE7971" w14:textId="77777777" w:rsidR="0023222F" w:rsidRPr="0023222F" w:rsidRDefault="0023222F" w:rsidP="0023222F">
      <w:pPr>
        <w:numPr>
          <w:ilvl w:val="0"/>
          <w:numId w:val="4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паспорт или иной документ, удостоверяющий личность;</w:t>
      </w:r>
    </w:p>
    <w:p w14:paraId="4D15C41C" w14:textId="77777777" w:rsidR="0023222F" w:rsidRPr="0023222F" w:rsidRDefault="0023222F" w:rsidP="0023222F">
      <w:pPr>
        <w:numPr>
          <w:ilvl w:val="0"/>
          <w:numId w:val="4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полис добровольного медицинского страхования (при наличии);</w:t>
      </w:r>
    </w:p>
    <w:p w14:paraId="57113AC4" w14:textId="77777777" w:rsidR="0023222F" w:rsidRPr="0023222F" w:rsidRDefault="0023222F" w:rsidP="0023222F">
      <w:pPr>
        <w:numPr>
          <w:ilvl w:val="0"/>
          <w:numId w:val="4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полис обязательного медицинского страхования (для жителей РФ);</w:t>
      </w:r>
    </w:p>
    <w:p w14:paraId="4B084DD0" w14:textId="77777777" w:rsidR="0023222F" w:rsidRPr="0023222F" w:rsidRDefault="0023222F" w:rsidP="0023222F">
      <w:pPr>
        <w:numPr>
          <w:ilvl w:val="0"/>
          <w:numId w:val="4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результаты всех необходимых клинико-лабораторных исследований и заключений специалистов со штампом медицинского учреждения и датой выполнения;</w:t>
      </w:r>
    </w:p>
    <w:p w14:paraId="189E11E3" w14:textId="77777777" w:rsidR="0023222F" w:rsidRPr="0023222F" w:rsidRDefault="0023222F" w:rsidP="0023222F">
      <w:pPr>
        <w:numPr>
          <w:ilvl w:val="0"/>
          <w:numId w:val="4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точное наименование места работы (в случае необходимости оформления больничного листа).</w:t>
      </w:r>
    </w:p>
    <w:p w14:paraId="0320E578" w14:textId="77777777" w:rsidR="0023222F" w:rsidRPr="0023222F" w:rsidRDefault="0023222F" w:rsidP="0023222F">
      <w:pPr>
        <w:spacing w:after="15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Оплата лечения</w:t>
      </w:r>
    </w:p>
    <w:p w14:paraId="200FE252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 случае госпитализации на платной основе в день госпитализации в кассу Центра (кабинет № 127 на 1 этаже 19 корпуса) необходимо внести предоплату в размере предварительной ориентировочной стоимости планируемого лечения согласно Талону-направлению на госпитализацию по ПМУ (неотъемлемая часть к договору на оказание платных медицинских услуг).</w:t>
      </w:r>
    </w:p>
    <w:p w14:paraId="1C6A2056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Обращаем Ваше внимание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, что стоимость медицинских услуг, указанная в Талоне-направлении на госпитализацию по ПМУ,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не является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окончательной и формируется из ориентировочной предварительной стоимости предполагаемого лечения. Окончательный расчет и оплата в полном объеме осуществляются на момент выписки пациента по реестру фактически оказанных медицинских услуг, использованных материалов и медикаментов, с учетом суммы предоплаты.</w:t>
      </w:r>
    </w:p>
    <w:p w14:paraId="2E6744BB" w14:textId="77777777" w:rsidR="0023222F" w:rsidRPr="0023222F" w:rsidRDefault="0023222F" w:rsidP="0023222F">
      <w:pPr>
        <w:spacing w:after="15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Возврат неиспользованной суммы</w:t>
      </w:r>
    </w:p>
    <w:p w14:paraId="4AC48A55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Производится ежедневно с понедельника по пятницу с 09:00 до 16:00 в кассе Центра (кабинет № 127 на 1 этаже 19 корпуса)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при наличии паспорта или иного документа, удостоверяющего личность Заказчика (плательщика).</w:t>
      </w:r>
    </w:p>
    <w:p w14:paraId="70FBB4E5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lastRenderedPageBreak/>
        <w:t>При возникновении вопросов по организации госпитализации пациентов в рамках добровольного медицинского страхования (ДМС) и на платной основе (ПМУ) Вы можете позвонить по телефону </w:t>
      </w: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+7 (499) 464-03-03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.</w:t>
      </w:r>
    </w:p>
    <w:p w14:paraId="0357A31E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Уважаемые пациенты! На территории Центра курение запрещено!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 Подумайте о своем здоровье и о том, что легче перенести операцию, заранее избавившись от вредной привычки.</w:t>
      </w:r>
    </w:p>
    <w:p w14:paraId="541954FE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9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Контактная информация</w:t>
        </w:r>
      </w:hyperlink>
    </w:p>
    <w:p w14:paraId="6ADE7CB9" w14:textId="77777777" w:rsidR="0023222F" w:rsidRPr="0023222F" w:rsidRDefault="0023222F" w:rsidP="0023222F">
      <w:pPr>
        <w:spacing w:after="15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3" w:name="analysis"/>
      <w:bookmarkEnd w:id="3"/>
      <w:r w:rsidRPr="0023222F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Анализы для госпитализации</w:t>
      </w:r>
    </w:p>
    <w:p w14:paraId="7463A6FC" w14:textId="77777777" w:rsidR="0023222F" w:rsidRPr="0023222F" w:rsidRDefault="0023222F" w:rsidP="002322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23222F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ru-RU"/>
        </w:rPr>
        <w:t>Для всех отделений:</w:t>
      </w:r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 для пациентов в возрасте до 55 лет включительно справка о вакцинации против кори или серологическое исследование крови на напряженность иммунитета к вирусу кори (наличие антител к вирусу кори </w:t>
      </w:r>
      <w:proofErr w:type="spellStart"/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IgG</w:t>
      </w:r>
      <w:proofErr w:type="spellEnd"/>
      <w:r w:rsidRPr="0023222F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) и интерпретацией результата лабораторией, выполнившей исследование (положительно, сомнительно, отрицательно).</w:t>
      </w:r>
    </w:p>
    <w:p w14:paraId="2E0A1366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0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Центр офтальмологии (витреоретинальная хирургия)</w:t>
        </w:r>
      </w:hyperlink>
    </w:p>
    <w:p w14:paraId="539701A7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1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Центр офтальмологии (лазерные операции)</w:t>
        </w:r>
      </w:hyperlink>
    </w:p>
    <w:p w14:paraId="63273616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2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гастроэнтерологии</w:t>
        </w:r>
      </w:hyperlink>
    </w:p>
    <w:p w14:paraId="7252E2B3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3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Отделение гематологии, химиотерапии, 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аутологичной</w:t>
        </w:r>
        <w:proofErr w:type="spellEnd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 трансплантации костного мозга (онкогематология)</w:t>
        </w:r>
      </w:hyperlink>
    </w:p>
    <w:p w14:paraId="70CFDEC4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4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Отделение гематологии, химиотерапии, 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аутологичной</w:t>
        </w:r>
        <w:proofErr w:type="spellEnd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 трансплантации костного мозга (трансплантация)</w:t>
        </w:r>
      </w:hyperlink>
    </w:p>
    <w:p w14:paraId="71A1FB36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5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Онкологическое отделение противоопухолевой лекарственной терапии</w:t>
        </w:r>
      </w:hyperlink>
    </w:p>
    <w:p w14:paraId="6E2F4A1D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6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Гинекология и онкогинекология</w:t>
        </w:r>
      </w:hyperlink>
    </w:p>
    <w:p w14:paraId="273B3259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7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гинекологии (HIFU-абляция)</w:t>
        </w:r>
      </w:hyperlink>
    </w:p>
    <w:p w14:paraId="250744E5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8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медицинской реабилитации</w:t>
        </w:r>
      </w:hyperlink>
    </w:p>
    <w:p w14:paraId="22EAC063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9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неврологии для больных с нарушениями мозгового кровообращения</w:t>
        </w:r>
      </w:hyperlink>
    </w:p>
    <w:p w14:paraId="22E35C79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0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нейрохирургии №1</w:t>
        </w:r>
      </w:hyperlink>
    </w:p>
    <w:p w14:paraId="075F64E1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1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нейрохирургии №2</w:t>
        </w:r>
      </w:hyperlink>
    </w:p>
    <w:p w14:paraId="71ADB3D2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2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оториноларингологии</w:t>
        </w:r>
      </w:hyperlink>
    </w:p>
    <w:p w14:paraId="2FD88650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3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Отделение рентгенохирургических методов диагностики и лечения (ангиография, коронарография и 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стентирование</w:t>
        </w:r>
        <w:proofErr w:type="spellEnd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 коронарных артерий)</w:t>
        </w:r>
      </w:hyperlink>
    </w:p>
    <w:p w14:paraId="20A56AD4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4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рентгенохирургических методов диагностики и лечения (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внутречерепые</w:t>
        </w:r>
        <w:proofErr w:type="spellEnd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 аневризмы, мальформации)</w:t>
        </w:r>
      </w:hyperlink>
    </w:p>
    <w:p w14:paraId="05001099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5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рентгенохирургических методов диагностики и лечения (гемангиома печени)</w:t>
        </w:r>
      </w:hyperlink>
    </w:p>
    <w:p w14:paraId="6E897F4B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6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сердечно-сосудистой хирургии (коронарное шунтирование, протезирования клапана сердца)</w:t>
        </w:r>
      </w:hyperlink>
    </w:p>
    <w:p w14:paraId="2BE5458D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7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терапии №1 (ревматология)</w:t>
        </w:r>
      </w:hyperlink>
    </w:p>
    <w:p w14:paraId="15A9FBE1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8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сосудистой хирургии (операции на артериях)</w:t>
        </w:r>
      </w:hyperlink>
    </w:p>
    <w:p w14:paraId="3530AF6B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29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торакальной хирургии</w:t>
        </w:r>
      </w:hyperlink>
    </w:p>
    <w:p w14:paraId="27C67D0E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0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сосудистой хирургии (флебология)</w:t>
        </w:r>
      </w:hyperlink>
    </w:p>
    <w:p w14:paraId="04B84C1E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1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травматологии и ортопедии</w:t>
        </w:r>
      </w:hyperlink>
    </w:p>
    <w:p w14:paraId="2D4CE00F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2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Урология и 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онкоурология</w:t>
        </w:r>
        <w:proofErr w:type="spellEnd"/>
      </w:hyperlink>
    </w:p>
    <w:p w14:paraId="793C6C06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3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Хирургия (заболевания надпочечников)</w:t>
        </w:r>
      </w:hyperlink>
    </w:p>
    <w:p w14:paraId="1E091473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4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Хирургия (доброкачественные и злокачественные заболевания щитовидной железы)</w:t>
        </w:r>
      </w:hyperlink>
    </w:p>
    <w:p w14:paraId="5D623367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5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Отделение хирургического лечения сложных нарушений ритма сердца и 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электрокардиостимуляции</w:t>
        </w:r>
        <w:proofErr w:type="spellEnd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 (имплантация электрокардиостимулятора)</w:t>
        </w:r>
      </w:hyperlink>
    </w:p>
    <w:p w14:paraId="1B5AD607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6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Отделение хирургического лечения сложных нарушений ритма сердца и 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электрокардиостимуляции</w:t>
        </w:r>
        <w:proofErr w:type="spellEnd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 (радиочастотная абляция при желудочковых аритмиях)</w:t>
        </w:r>
      </w:hyperlink>
    </w:p>
    <w:p w14:paraId="06D19BB2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7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Отделение хирургического лечения сложных нарушений ритма сердца и 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электрокардиостимуляции</w:t>
        </w:r>
        <w:proofErr w:type="spellEnd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 (радиочастотная абляция при </w:t>
        </w:r>
        <w:proofErr w:type="spellStart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фибриляции</w:t>
        </w:r>
        <w:proofErr w:type="spellEnd"/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 xml:space="preserve"> предсердий)</w:t>
        </w:r>
      </w:hyperlink>
    </w:p>
    <w:p w14:paraId="324EA447" w14:textId="77777777" w:rsidR="0023222F" w:rsidRPr="0023222F" w:rsidRDefault="0023222F" w:rsidP="0023222F">
      <w:pPr>
        <w:numPr>
          <w:ilvl w:val="0"/>
          <w:numId w:val="5"/>
        </w:numPr>
        <w:spacing w:before="100" w:beforeAutospacing="1" w:after="6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38" w:tgtFrame="_blank" w:history="1">
        <w:r w:rsidRPr="0023222F">
          <w:rPr>
            <w:rFonts w:ascii="Tahoma" w:eastAsia="Times New Roman" w:hAnsi="Tahoma" w:cs="Tahoma"/>
            <w:color w:val="1B4875"/>
            <w:sz w:val="19"/>
            <w:szCs w:val="19"/>
            <w:u w:val="single"/>
            <w:lang w:eastAsia="ru-RU"/>
          </w:rPr>
          <w:t>Отделение челюстно-лицевой хирургии</w:t>
        </w:r>
      </w:hyperlink>
    </w:p>
    <w:p w14:paraId="00E5820E" w14:textId="77777777" w:rsidR="007914E2" w:rsidRDefault="007914E2">
      <w:bookmarkStart w:id="4" w:name="_GoBack"/>
      <w:bookmarkEnd w:id="4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31CDB"/>
    <w:multiLevelType w:val="multilevel"/>
    <w:tmpl w:val="7C26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C4CCF"/>
    <w:multiLevelType w:val="multilevel"/>
    <w:tmpl w:val="CF9E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F0FA9"/>
    <w:multiLevelType w:val="multilevel"/>
    <w:tmpl w:val="F0E2B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E0E34"/>
    <w:multiLevelType w:val="multilevel"/>
    <w:tmpl w:val="1810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C421B1"/>
    <w:multiLevelType w:val="multilevel"/>
    <w:tmpl w:val="9AB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BA"/>
    <w:rsid w:val="0023222F"/>
    <w:rsid w:val="007914E2"/>
    <w:rsid w:val="00B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1FA5-2E1A-42D8-B745-5E469C81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2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2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rogov-center.ru/etc/analysis-oncohematology.xlsx" TargetMode="External"/><Relationship Id="rId18" Type="http://schemas.openxmlformats.org/officeDocument/2006/relationships/hyperlink" Target="http://www.pirogov-center.ru/etc/analysis-medical-rehabilitation.xlsx" TargetMode="External"/><Relationship Id="rId26" Type="http://schemas.openxmlformats.org/officeDocument/2006/relationships/hyperlink" Target="http://www.pirogov-center.ru/etc/analysis-coronary-bypass.xls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pirogov-center.ru/etc/analysis-neurosurgery-2.xlsx" TargetMode="External"/><Relationship Id="rId34" Type="http://schemas.openxmlformats.org/officeDocument/2006/relationships/hyperlink" Target="http://www.pirogov-center.ru/etc/analysis-thyroid.xlsx" TargetMode="External"/><Relationship Id="rId7" Type="http://schemas.openxmlformats.org/officeDocument/2006/relationships/hyperlink" Target="http://www.pirogov-center.ru/patient/hospital/terms-admission/" TargetMode="External"/><Relationship Id="rId12" Type="http://schemas.openxmlformats.org/officeDocument/2006/relationships/hyperlink" Target="http://www.pirogov-center.ru/etc/analysis-gastroenterology.xlsx" TargetMode="External"/><Relationship Id="rId17" Type="http://schemas.openxmlformats.org/officeDocument/2006/relationships/hyperlink" Target="http://www.pirogov-center.ru/etc/analysis-gynecology-hifu.xlsx" TargetMode="External"/><Relationship Id="rId25" Type="http://schemas.openxmlformats.org/officeDocument/2006/relationships/hyperlink" Target="http://www.pirogov-center.ru/etc/analysis-x-ray-hepatic-hemangioma.xlsx" TargetMode="External"/><Relationship Id="rId33" Type="http://schemas.openxmlformats.org/officeDocument/2006/relationships/hyperlink" Target="http://www.pirogov-center.ru/etc/analysis-adrenal.xlsx" TargetMode="External"/><Relationship Id="rId38" Type="http://schemas.openxmlformats.org/officeDocument/2006/relationships/hyperlink" Target="http://www.pirogov-center.ru/etc/analysis-maxillofacial.xls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rogov-center.ru/etc/analysis-gynecology.xlsx" TargetMode="External"/><Relationship Id="rId20" Type="http://schemas.openxmlformats.org/officeDocument/2006/relationships/hyperlink" Target="http://www.pirogov-center.ru/etc/analysis-neurosurgery-1.xlsx" TargetMode="External"/><Relationship Id="rId29" Type="http://schemas.openxmlformats.org/officeDocument/2006/relationships/hyperlink" Target="http://www.pirogov-center.ru/etc/analysis-thoracic-surgery.xls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irogov-center.ru/patient/hospital/terms-admission/" TargetMode="External"/><Relationship Id="rId11" Type="http://schemas.openxmlformats.org/officeDocument/2006/relationships/hyperlink" Target="http://www.pirogov-center.ru/etc/analysis-ophthalmology-laser.xlsx" TargetMode="External"/><Relationship Id="rId24" Type="http://schemas.openxmlformats.org/officeDocument/2006/relationships/hyperlink" Target="http://www.pirogov-center.ru/etc/analysis-x-ray-aneurysm.xlsx" TargetMode="External"/><Relationship Id="rId32" Type="http://schemas.openxmlformats.org/officeDocument/2006/relationships/hyperlink" Target="http://www.pirogov-center.ru/etc/analysis-urology.xlsx" TargetMode="External"/><Relationship Id="rId37" Type="http://schemas.openxmlformats.org/officeDocument/2006/relationships/hyperlink" Target="http://www.pirogov-center.ru/etc/analysis-atrial-fibrillation.xls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pirogov-center.ru/patient/hospital/terms-admission/" TargetMode="External"/><Relationship Id="rId15" Type="http://schemas.openxmlformats.org/officeDocument/2006/relationships/hyperlink" Target="http://www.pirogov-center.ru/etc/analysis-oncology.xlsx" TargetMode="External"/><Relationship Id="rId23" Type="http://schemas.openxmlformats.org/officeDocument/2006/relationships/hyperlink" Target="http://www.pirogov-center.ru/etc/analysis-x-ray-angiography.xlsx" TargetMode="External"/><Relationship Id="rId28" Type="http://schemas.openxmlformats.org/officeDocument/2006/relationships/hyperlink" Target="http://www.pirogov-center.ru/etc/analysis-artery-surgery.xlsx" TargetMode="External"/><Relationship Id="rId36" Type="http://schemas.openxmlformats.org/officeDocument/2006/relationships/hyperlink" Target="http://www.pirogov-center.ru/etc/analysis-ventricular-arrhythmia.xlsx" TargetMode="External"/><Relationship Id="rId10" Type="http://schemas.openxmlformats.org/officeDocument/2006/relationships/hyperlink" Target="http://www.pirogov-center.ru/etc/analysis-ophthalmology-vitreoretinal-surgery.xlsx" TargetMode="External"/><Relationship Id="rId19" Type="http://schemas.openxmlformats.org/officeDocument/2006/relationships/hyperlink" Target="http://www.pirogov-center.ru/etc/analysis-neurology.xlsx" TargetMode="External"/><Relationship Id="rId31" Type="http://schemas.openxmlformats.org/officeDocument/2006/relationships/hyperlink" Target="http://www.pirogov-center.ru/etc/analysis-traumatology-orthopedics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rogov-center.ru/about/contacts/" TargetMode="External"/><Relationship Id="rId14" Type="http://schemas.openxmlformats.org/officeDocument/2006/relationships/hyperlink" Target="http://www.pirogov-center.ru/etc/analysis-transplantation.xlsx" TargetMode="External"/><Relationship Id="rId22" Type="http://schemas.openxmlformats.org/officeDocument/2006/relationships/hyperlink" Target="http://www.pirogov-center.ru/etc/analysis-otorhinolaryngologist.xlsx" TargetMode="External"/><Relationship Id="rId27" Type="http://schemas.openxmlformats.org/officeDocument/2006/relationships/hyperlink" Target="http://www.pirogov-center.ru/etc/analysis-rheumatology.xlsx" TargetMode="External"/><Relationship Id="rId30" Type="http://schemas.openxmlformats.org/officeDocument/2006/relationships/hyperlink" Target="http://www.pirogov-center.ru/etc/analysis-phlebology.xlsx" TargetMode="External"/><Relationship Id="rId35" Type="http://schemas.openxmlformats.org/officeDocument/2006/relationships/hyperlink" Target="http://www.pirogov-center.ru/etc/analysis-implantation-pacemaker.xlsx" TargetMode="External"/><Relationship Id="rId8" Type="http://schemas.openxmlformats.org/officeDocument/2006/relationships/hyperlink" Target="http://www.pirogov-center.ru/about/contact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2019-08-02T05:38:00Z</dcterms:created>
  <dcterms:modified xsi:type="dcterms:W3CDTF">2019-08-02T05:39:00Z</dcterms:modified>
</cp:coreProperties>
</file>