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A8" w:rsidRPr="006751A8" w:rsidRDefault="006751A8" w:rsidP="006751A8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</w:pPr>
      <w:r w:rsidRPr="006751A8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  <w:t>Кардиоревматологическое отделение</w:t>
      </w:r>
    </w:p>
    <w:p w:rsidR="006751A8" w:rsidRPr="006751A8" w:rsidRDefault="006751A8" w:rsidP="0067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A8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</w:t>
      </w:r>
    </w:p>
    <w:p w:rsidR="006751A8" w:rsidRPr="006751A8" w:rsidRDefault="006751A8" w:rsidP="006751A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dgb11.ru/UPLOAD/user/images/%D0%BA%D0%B0%D1%80%D0%B4%D0%B8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11.ru/UPLOAD/user/images/%D0%BA%D0%B0%D1%80%D0%B4%D0%B8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Кардиоревматологическое отделение ДГКБ№11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 - единственное в городе отделение, созданное для детей с патологиями сердца, сосудов и суставов.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В отделение пациенты поступают по «скорой», а также по направлению от </w:t>
      </w:r>
      <w:proofErr w:type="spell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кардиоревматологов</w:t>
      </w:r>
      <w:proofErr w:type="spell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и участковых педиатров Екатеринбурга и Свердловской области.</w:t>
      </w:r>
    </w:p>
    <w:p w:rsidR="006751A8" w:rsidRPr="006751A8" w:rsidRDefault="006751A8" w:rsidP="006751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6751A8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lang w:eastAsia="ru-RU"/>
        </w:rPr>
        <w:br/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lang w:eastAsia="ru-RU"/>
        </w:rPr>
        <w:br/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lang w:eastAsia="ru-RU"/>
        </w:rPr>
        <w:br/>
      </w:r>
      <w:proofErr w:type="gramStart"/>
      <w:r w:rsidRPr="006751A8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Показания для лечения в кардиоревматологическом отделении: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врожденные пороки сердца,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нарушения сердечного ритма,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- </w:t>
      </w:r>
      <w:proofErr w:type="spell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вегетососудистые</w:t>
      </w:r>
      <w:proofErr w:type="spell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</w:t>
      </w:r>
      <w:proofErr w:type="spell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дистонии</w:t>
      </w:r>
      <w:proofErr w:type="spell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- артериальные </w:t>
      </w:r>
      <w:proofErr w:type="spell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гипер</w:t>
      </w:r>
      <w:proofErr w:type="spell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- и гипотензии,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врожденные и приобретенные кардиты,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- </w:t>
      </w:r>
      <w:proofErr w:type="spell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кардиомиопатии</w:t>
      </w:r>
      <w:proofErr w:type="spell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системные заболевания соединительной ткани, в т.ч. ревматизм,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воспалительные заболевания суставов, узловатая эритема и ограниченная склеродермия).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524000"/>
            <wp:effectExtent l="19050" t="0" r="9525" b="0"/>
            <wp:wrapSquare wrapText="bothSides"/>
            <wp:docPr id="3" name="Рисунок 3" descr="http://dgb11.ru/UPLOAD/user/images/2014_10_03%20-%2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11.ru/UPLOAD/user/images/2014_10_03%20-%20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6751A8" w:rsidRPr="006751A8" w:rsidRDefault="006751A8" w:rsidP="006751A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Сегодня в </w:t>
      </w:r>
      <w:proofErr w:type="spell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кардиоотделении</w:t>
      </w:r>
      <w:proofErr w:type="spell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работают перспективные молодые врачи, а также ведущие специалисты в своей области - кардиологи-ревматологи, имеющие большой опыт работы. Они оказывают помощь детям, начиная с рождения и до 18 лет. В компетенцию врачей входит не только лечение </w:t>
      </w:r>
      <w:proofErr w:type="spellStart"/>
      <w:proofErr w:type="gramStart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заболеваний, но и качественная подготовка маленьких пациентов к хирургическому вмешательству, а также их восстановление после перенесенных операций.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Техническое оснащение</w:t>
      </w:r>
      <w:proofErr w:type="gramStart"/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 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05050" cy="1714500"/>
            <wp:effectExtent l="19050" t="0" r="0" b="0"/>
            <wp:wrapSquare wrapText="bothSides"/>
            <wp:docPr id="4" name="Рисунок 4" descr="http://dgb11.ru/UPLOAD/user/images/DSC_85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b11.ru/UPLOAD/user/images/DSC_852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В</w:t>
      </w:r>
      <w:proofErr w:type="gramEnd"/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отделении используют современные, высокоинформативные методы диагностики и лечения. Кроме того, в 2012 году здесь модернизировали палату, которая предназначена для подготовки новорожденных детей и малышей первых месяцев жизни к операциям на сердце.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В этой же палате маленькие пациенты успешно проходят восстановительный период уже после хирургического лечения. Помещение оборудовано дорогостоящей медицинской техникой. Ее больница получила по муниципальной программе «Здоровье маленьких горожан».</w:t>
      </w:r>
    </w:p>
    <w:p w:rsidR="006751A8" w:rsidRPr="006751A8" w:rsidRDefault="006751A8" w:rsidP="006751A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В 2017 году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 был проведен </w:t>
      </w:r>
      <w:hyperlink r:id="rId7" w:history="1">
        <w:r w:rsidRPr="006751A8">
          <w:rPr>
            <w:rFonts w:ascii="Segoe UI" w:eastAsia="Times New Roman" w:hAnsi="Segoe UI" w:cs="Segoe UI"/>
            <w:b/>
            <w:bCs/>
            <w:color w:val="048FC3"/>
            <w:sz w:val="20"/>
            <w:u w:val="single"/>
            <w:lang w:eastAsia="ru-RU"/>
          </w:rPr>
          <w:t>капитальный ремонт всего отделения.</w:t>
        </w:r>
      </w:hyperlink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 В ходе реконструкции произведена перепланировка: палаты стали просторнее и приведены в соответствие с последними нормативами Санитарно-эпидемиологических правил. Если раньше в одной палате располагалось восемь человек, то сейчас - не больше трех-четырех маленьких пациентов.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lastRenderedPageBreak/>
        <w:br/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66925"/>
            <wp:effectExtent l="19050" t="0" r="0" b="0"/>
            <wp:wrapSquare wrapText="bothSides"/>
            <wp:docPr id="5" name="Рисунок 5" descr="http://dgb11.ru/UPLOAD/user/images/%D0%BF%D0%B0%D0%BB%D0%B0%D1%82%D0%B0%20%D0%B4%D0%BB%D1%8F%20%D1%81%D0%B0%D0%BC%D1%8B%D1%85%20%D0%BC%D0%B0%D0%BB%D0%B5%D0%BD%D1%8C%D0%BA%D0%B8%D1%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b11.ru/UPLOAD/user/images/%D0%BF%D0%B0%D0%BB%D0%B0%D1%82%D0%B0%20%D0%B4%D0%BB%D1%8F%20%D1%81%D0%B0%D0%BC%D1%8B%D1%85%20%D0%BC%D0%B0%D0%BB%D0%B5%D0%BD%D1%8C%D0%BA%D0%B8%D1%85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У медсестер организован объединенный пост (вместо двух прежних). Установлены новые окна, двери, удобная мебель. В палатах появились специальные кнопки экстренного вызова медсестры. Туалетные комнаты приспособлены для детей с ограниченными возможностями. Модернизирована и палата, которая предназначена для подготовки новорожденных детей и малышей первых месяцев жизни к операциям на сердце.</w:t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Теперь стационар 11-й больницы смело можно назвать современным специализированным медицинским центром, который оказывает медицинскую помощь детям в максимально комфортных условиях.</w:t>
      </w:r>
    </w:p>
    <w:p w:rsidR="006751A8" w:rsidRPr="006751A8" w:rsidRDefault="006751A8" w:rsidP="006751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6751A8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Наш адрес: 620028, г</w:t>
      </w:r>
      <w:proofErr w:type="gramStart"/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.Е</w:t>
      </w:r>
      <w:proofErr w:type="gramEnd"/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катеринбург, ул.Нагорная, д.48</w:t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6751A8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Контактный телефон: (343) 232-43-06.</w:t>
      </w:r>
    </w:p>
    <w:p w:rsidR="003E6301" w:rsidRDefault="003E6301"/>
    <w:sectPr w:rsidR="003E6301" w:rsidSect="003E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A8"/>
    <w:rsid w:val="003E6301"/>
    <w:rsid w:val="0067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01"/>
  </w:style>
  <w:style w:type="paragraph" w:styleId="1">
    <w:name w:val="heading 1"/>
    <w:basedOn w:val="a"/>
    <w:link w:val="10"/>
    <w:uiPriority w:val="9"/>
    <w:qFormat/>
    <w:rsid w:val="0067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5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dgb11.ru/about/detskaya_stranichka/3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2019-09-02T10:40:00Z</dcterms:created>
  <dcterms:modified xsi:type="dcterms:W3CDTF">2019-09-02T10:40:00Z</dcterms:modified>
</cp:coreProperties>
</file>