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36F59" w14:textId="77777777" w:rsidR="00711050" w:rsidRDefault="00711050" w:rsidP="0071105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t>В работе по обеспечению полноценного питания детей до трех лет ГБУЗ СК «Кисловодская ГДБ» руководствуется приказом Министерства здравоохранения Ставропольского края от 24.12.2012 № 01-05\1051 «Об утверждении Порядка обеспечения полноценным питанием беременных женщин, кормящих матерей, а так же детей в возрасте до 3 лет в том числе через специальные пункты питания и организации торговли по заключению врачей», Приказом Министерства здравоохранения Ставропольского края от 06.02.2017 № 01-05/56 «Об установлении средних по Ставропольскому краю нормативов финансовых средств на 2017 год и плановый период 2018 и 2019 годов в расчете на одного человека из числа граждан, имеющих право на получение мер социальной поддержки в сфере охраны здоровья граждан, исчисленных в пределах бюджета Ставропольского края», законом Ставропольского края от  23.07.2012 №77-кз «О некоторых вопросах охраны здоровья граждан на территории Ставропольского края», законом Ставропольского края от 21.12.2012 № 49-кз «О внесении изменений в Закон Ставропольского края «О наделении органов местного самоуправления муниципальных районов и городских округов СК отдельными полномочиями СК в области здравоохранения», приказом Минздравсоцразвития России от 05.05.2012 № 502н «Об утверждении порядка создания и деятельности врачебной комиссии медицинской организации».</w:t>
      </w:r>
    </w:p>
    <w:p w14:paraId="26F38AF7" w14:textId="77777777" w:rsidR="00711050" w:rsidRDefault="00711050" w:rsidP="0071105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t>Полноценное питание назначается по заключению врача на основании письменного заявления родителей (или иных законных представителей) с месяца, следующего за месяцем подачи заявления. Заявление действует на текущий финансовый год. Решение врачебной комиссии об обеспечении полноценным питанием ребенка должно быть принято в течение 10 рабочих дней со дня заключения врача-педиатра по форме согласно приложению.</w:t>
      </w:r>
    </w:p>
    <w:p w14:paraId="6826F334" w14:textId="77777777" w:rsidR="00711050" w:rsidRDefault="00711050" w:rsidP="0071105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t>1. Врач педиатр:</w:t>
      </w:r>
    </w:p>
    <w:p w14:paraId="394D0B0D" w14:textId="77777777" w:rsidR="00711050" w:rsidRDefault="00711050" w:rsidP="0071105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t>1.1.Выдает заключения на обеспечение полноценным питанием подлежащих контингентов по письменному заявлению родителей на основании проведенного обследования и записей в амбулаторной карте,</w:t>
      </w:r>
    </w:p>
    <w:p w14:paraId="5BADC08C" w14:textId="77777777" w:rsidR="00711050" w:rsidRDefault="00711050" w:rsidP="0071105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t>1.2. Обосновывает назначение питания и подает заявления, подписанные  зав. отделением, зав. пол-кой с первичной медицинской документацией (ф. № 112-у). на рассмотрение комиссии по питанию 1 раз в 10 дней согласно установленному порядку.</w:t>
      </w:r>
    </w:p>
    <w:p w14:paraId="33C097FF" w14:textId="77777777" w:rsidR="00711050" w:rsidRDefault="00711050" w:rsidP="0071105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t>1.3.В паспортах участков ведет учет выданных заключений.</w:t>
      </w:r>
    </w:p>
    <w:p w14:paraId="7E93E301" w14:textId="77777777" w:rsidR="00711050" w:rsidRDefault="00711050" w:rsidP="0071105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t>1.4.Заявления родителей , зарегистрированные заключения  и решение врачебной комиссии подклеиваются в амбулаторную карту ребенка и передаются участковому педиатру.</w:t>
      </w:r>
    </w:p>
    <w:p w14:paraId="0A78A79C" w14:textId="77777777" w:rsidR="00711050" w:rsidRDefault="00711050" w:rsidP="0071105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t>1.5.На основании заключения выписывает рецепт (требование) на получение полноценного питания.</w:t>
      </w:r>
    </w:p>
    <w:p w14:paraId="51C2C418" w14:textId="77777777" w:rsidR="00711050" w:rsidRDefault="00711050" w:rsidP="0071105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t>1.6. В амбулаторной карте ребенка производит запись о выдаче рецепта (требования), с указанием его номера,  и номера заключения.</w:t>
      </w:r>
    </w:p>
    <w:p w14:paraId="37E99DF1" w14:textId="77777777" w:rsidR="00711050" w:rsidRDefault="00711050" w:rsidP="0071105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t>1.7.При оформлении рецепта, количество выдаваемого питания указывает цифрами и прописью. Обязательно указывает дату выдачи рецепта,  заверяет личной подписью и печатью. Исправления в рецептах недопустимо.</w:t>
      </w:r>
    </w:p>
    <w:p w14:paraId="185CFC7F" w14:textId="77777777" w:rsidR="00711050" w:rsidRDefault="00711050" w:rsidP="0071105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t>1.8.Производит выписку рецептов (требований) с месяца, следующего за месяцем подачи заявления.</w:t>
      </w:r>
    </w:p>
    <w:p w14:paraId="424F54BA" w14:textId="77777777" w:rsidR="00711050" w:rsidRDefault="00711050" w:rsidP="0071105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t>1.9.Проводит анализ численности детей, получающих продукты полноценного питания в соответствии с приказом МЗ СК № 01-05\1051 от 24.12.2012. Проводит работу  по поддержанию грудного вскармливания и борьбе с гипогалактией.</w:t>
      </w:r>
    </w:p>
    <w:p w14:paraId="78722D12" w14:textId="77777777" w:rsidR="00711050" w:rsidRDefault="00711050" w:rsidP="0071105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t>1.10 Срок обеспечения полноценным питанием устанавливается врачом-педиатром ежегодно:</w:t>
      </w:r>
    </w:p>
    <w:p w14:paraId="4F381302" w14:textId="77777777" w:rsidR="00711050" w:rsidRDefault="00711050" w:rsidP="0071105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lastRenderedPageBreak/>
        <w:t>-для детей первого года жизни, находящихся на искусственном вскармливании до достижения ребенком года,</w:t>
      </w:r>
    </w:p>
    <w:p w14:paraId="353E1D27" w14:textId="77777777" w:rsidR="00711050" w:rsidRDefault="00711050" w:rsidP="0071105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t>-для детей 2 и 3 года жизни с  анемией и гипотрофией с учетом прогнозируемой длительности заболевания, но не более, чем до достижения ребенком трех лет.</w:t>
      </w:r>
    </w:p>
    <w:p w14:paraId="2AF12A73" w14:textId="77777777" w:rsidR="00711050" w:rsidRDefault="00711050" w:rsidP="0071105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t>2. Зав. отделениями:</w:t>
      </w:r>
    </w:p>
    <w:p w14:paraId="00F649FC" w14:textId="77777777" w:rsidR="00711050" w:rsidRDefault="00711050" w:rsidP="0071105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t>2.1.Производят проверку обоснованности выдачи заключения участковыми педиатрами.</w:t>
      </w:r>
    </w:p>
    <w:p w14:paraId="0380F19D" w14:textId="77777777" w:rsidR="00711050" w:rsidRDefault="00711050" w:rsidP="0071105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t>2.2. Участвуют в комиссии по контролю над обеспечением полноценного   питания детей до трех лет.</w:t>
      </w:r>
    </w:p>
    <w:p w14:paraId="04C1B5D5" w14:textId="77777777" w:rsidR="00711050" w:rsidRDefault="00711050" w:rsidP="0071105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t>2.3.Контролируют вопросы поддержания грудного вскармливания, борьбы с гипогалактией.</w:t>
      </w:r>
    </w:p>
    <w:p w14:paraId="16696848" w14:textId="77777777" w:rsidR="00711050" w:rsidRDefault="00711050" w:rsidP="0071105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t>2.4.Контролируют назначения питания детям всех возрастов.</w:t>
      </w:r>
    </w:p>
    <w:p w14:paraId="64D259B0" w14:textId="77777777" w:rsidR="00711050" w:rsidRDefault="00711050" w:rsidP="0071105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t>3. Старшие медицинские сестры ведут учет выданных заключений и получения продуктов питания по каждому ребенку, а так же учет детей, находящихся на искусственном вскармливании.</w:t>
      </w:r>
    </w:p>
    <w:p w14:paraId="74C7A0E8" w14:textId="77777777" w:rsidR="00711050" w:rsidRDefault="00711050" w:rsidP="0071105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t>4. ВК по  контролю над обеспечением полноценного питания детей до трех лет:</w:t>
      </w:r>
    </w:p>
    <w:p w14:paraId="2974DAAB" w14:textId="77777777" w:rsidR="00711050" w:rsidRDefault="00711050" w:rsidP="0071105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t>4.1. Дает заключение (имеющее порядковый номер штамп и печать </w:t>
      </w:r>
      <w:r>
        <w:rPr>
          <w:rFonts w:ascii="Arial" w:hAnsi="Arial" w:cs="Arial"/>
          <w:color w:val="223240"/>
          <w:sz w:val="21"/>
          <w:szCs w:val="21"/>
          <w:bdr w:val="none" w:sz="0" w:space="0" w:color="auto" w:frame="1"/>
        </w:rPr>
        <w:t>ГБУЗ СК «Кисловодская ГДБ»</w:t>
      </w:r>
      <w:r>
        <w:rPr>
          <w:rFonts w:ascii="Arial" w:hAnsi="Arial" w:cs="Arial"/>
          <w:color w:val="223240"/>
          <w:sz w:val="21"/>
          <w:szCs w:val="21"/>
        </w:rPr>
        <w:t>) на получение питания.</w:t>
      </w:r>
    </w:p>
    <w:p w14:paraId="02F5ABAA" w14:textId="77777777" w:rsidR="00711050" w:rsidRDefault="00711050" w:rsidP="0071105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t>4.2.Проверяет правильность оформления документации.</w:t>
      </w:r>
    </w:p>
    <w:p w14:paraId="25C74E8F" w14:textId="77777777" w:rsidR="00711050" w:rsidRDefault="00711050" w:rsidP="0071105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t>4.3.Контролирует обоснованность оформления дополнительного питания.</w:t>
      </w:r>
    </w:p>
    <w:p w14:paraId="6A1D8776" w14:textId="77777777" w:rsidR="00711050" w:rsidRDefault="00711050" w:rsidP="0071105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t>4.4. Контролирует качество медицинского наблюдения за детьми больными гипотрофией, анемией.</w:t>
      </w:r>
    </w:p>
    <w:p w14:paraId="09E29D9A" w14:textId="77777777" w:rsidR="00711050" w:rsidRDefault="00711050" w:rsidP="0071105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t>4.5.Проводит анализ количества детей, получающих продукты полноценного питания.</w:t>
      </w:r>
    </w:p>
    <w:p w14:paraId="55C4C75B" w14:textId="77777777" w:rsidR="00711050" w:rsidRDefault="00711050" w:rsidP="0071105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t>5.Заключения регистрируются в «журнале регистрации заключений на питание».</w:t>
      </w:r>
    </w:p>
    <w:p w14:paraId="7920C08D" w14:textId="77777777" w:rsidR="00711050" w:rsidRDefault="00711050" w:rsidP="0071105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t>6. Рекомендуемым детским питанием являются:</w:t>
      </w:r>
    </w:p>
    <w:p w14:paraId="7887E0E6" w14:textId="77777777" w:rsidR="00711050" w:rsidRDefault="00711050" w:rsidP="0071105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t>- для детей первого года жизни- сухие адаптированные смеси (в том числе молочные, кисломолочные, безлактозные, соевые, с добавлением железа, бифидобактерий и др.), сухие каши;</w:t>
      </w:r>
    </w:p>
    <w:p w14:paraId="0FCBC52E" w14:textId="77777777" w:rsidR="00711050" w:rsidRDefault="00711050" w:rsidP="0071105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t>- для детей второго и третьего года жизни- сухие каши, мясные консервы., овощные пюре.</w:t>
      </w:r>
    </w:p>
    <w:p w14:paraId="17581F4D" w14:textId="77777777" w:rsidR="00711050" w:rsidRDefault="00711050" w:rsidP="0071105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t>7. Выдача питания производится через аптечный пункт ДГБ.</w:t>
      </w:r>
    </w:p>
    <w:p w14:paraId="2AB5792F" w14:textId="77777777" w:rsidR="00711050" w:rsidRDefault="00711050" w:rsidP="0071105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t>8. Право на получение полноценного питания прекращается с первого числа следующего года, в котором было оформлено заключение, а так же следующего месяца, после исполнения ребенку одного года или в котором был снят диагноз анемия, гипотрофия.</w:t>
      </w:r>
    </w:p>
    <w:p w14:paraId="0EF6B9FF" w14:textId="77777777" w:rsidR="00711050" w:rsidRDefault="00711050" w:rsidP="0071105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t>9.Экономист производит расчет количества и ассортимента выдаваемого питания, в соответствии с финансированием.</w:t>
      </w:r>
    </w:p>
    <w:p w14:paraId="2A4A2EC6" w14:textId="77777777" w:rsidR="00711050" w:rsidRDefault="00711050" w:rsidP="0071105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t>7. Заведующий аптечным пунктом:</w:t>
      </w:r>
    </w:p>
    <w:p w14:paraId="7AF1322D" w14:textId="77777777" w:rsidR="00711050" w:rsidRDefault="00711050" w:rsidP="0071105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lastRenderedPageBreak/>
        <w:t>7.1.Ведет ведомость на выдачу питания.</w:t>
      </w:r>
    </w:p>
    <w:p w14:paraId="121ED6CC" w14:textId="77777777" w:rsidR="00711050" w:rsidRDefault="00711050" w:rsidP="0071105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t>7.2. Ежемесячно представляет отчет о выдаче детского питания с приложением рецептов до 2 числа следующего за отчетным месяца.</w:t>
      </w:r>
    </w:p>
    <w:p w14:paraId="4422F9B2" w14:textId="77777777" w:rsidR="00711050" w:rsidRDefault="00711050" w:rsidP="0071105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t>7.3. Выдает расчетное количество питания  при наличии документа, удостоверяющего личность одного из родителей и рецепта от врача под роспись.</w:t>
      </w:r>
    </w:p>
    <w:p w14:paraId="0CD1F43D" w14:textId="77777777" w:rsidR="00711050" w:rsidRDefault="00711050" w:rsidP="0071105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Fonts w:ascii="Arial" w:hAnsi="Arial" w:cs="Arial"/>
          <w:color w:val="223240"/>
          <w:sz w:val="21"/>
          <w:szCs w:val="21"/>
        </w:rPr>
        <w:t> </w:t>
      </w:r>
    </w:p>
    <w:p w14:paraId="6D938214" w14:textId="77777777" w:rsidR="00711050" w:rsidRDefault="00711050" w:rsidP="0071105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Style w:val="a4"/>
          <w:rFonts w:ascii="inherit" w:hAnsi="inherit" w:cs="Arial"/>
          <w:color w:val="223240"/>
          <w:sz w:val="21"/>
          <w:szCs w:val="21"/>
          <w:bdr w:val="none" w:sz="0" w:space="0" w:color="auto" w:frame="1"/>
        </w:rPr>
        <w:t>Внимание!</w:t>
      </w:r>
    </w:p>
    <w:p w14:paraId="4EF222C4" w14:textId="77777777" w:rsidR="00711050" w:rsidRDefault="00711050" w:rsidP="0071105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Style w:val="a4"/>
          <w:rFonts w:ascii="inherit" w:hAnsi="inherit" w:cs="Arial"/>
          <w:color w:val="223240"/>
          <w:sz w:val="21"/>
          <w:szCs w:val="21"/>
          <w:bdr w:val="none" w:sz="0" w:space="0" w:color="auto" w:frame="1"/>
        </w:rPr>
        <w:t>Отпуск льготного  детского питания в ГБУЗ СК «Кисловодская ГДБ» осуществляется в  аптечном пункте-первый этаж стационара.</w:t>
      </w:r>
    </w:p>
    <w:p w14:paraId="3A2C8974" w14:textId="77777777" w:rsidR="00711050" w:rsidRDefault="00711050" w:rsidP="0071105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Style w:val="a4"/>
          <w:rFonts w:ascii="inherit" w:hAnsi="inherit" w:cs="Arial"/>
          <w:color w:val="223240"/>
          <w:sz w:val="21"/>
          <w:szCs w:val="21"/>
          <w:bdr w:val="none" w:sz="0" w:space="0" w:color="auto" w:frame="1"/>
        </w:rPr>
        <w:t> Категории детей, имеющие право на получение полноценного питания в качестве мер социальной поддержки :</w:t>
      </w:r>
    </w:p>
    <w:p w14:paraId="59A1EF38" w14:textId="77777777" w:rsidR="00711050" w:rsidRDefault="00711050" w:rsidP="0071105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Style w:val="a4"/>
          <w:rFonts w:ascii="inherit" w:hAnsi="inherit" w:cs="Arial"/>
          <w:color w:val="223240"/>
          <w:sz w:val="21"/>
          <w:szCs w:val="21"/>
          <w:bdr w:val="none" w:sz="0" w:space="0" w:color="auto" w:frame="1"/>
        </w:rPr>
        <w:t>  Дети первого года жизни, находящихся на искусственном вскармливании до достижения ребенком года.</w:t>
      </w:r>
    </w:p>
    <w:p w14:paraId="34632D82" w14:textId="77777777" w:rsidR="00711050" w:rsidRDefault="00711050" w:rsidP="0071105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Style w:val="a4"/>
          <w:rFonts w:ascii="inherit" w:hAnsi="inherit" w:cs="Arial"/>
          <w:color w:val="223240"/>
          <w:sz w:val="21"/>
          <w:szCs w:val="21"/>
          <w:bdr w:val="none" w:sz="0" w:space="0" w:color="auto" w:frame="1"/>
        </w:rPr>
        <w:t>Дети 2 и 3 года жизни страдающих  анемией и гипотрофией с учетом прогнозируемой длительности заболевания, но не более, чем до достижения ребенком трех лет.</w:t>
      </w:r>
    </w:p>
    <w:p w14:paraId="5BD598DC" w14:textId="77777777" w:rsidR="00711050" w:rsidRDefault="00711050" w:rsidP="0071105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Style w:val="a4"/>
          <w:rFonts w:ascii="inherit" w:hAnsi="inherit" w:cs="Arial"/>
          <w:color w:val="223240"/>
          <w:sz w:val="21"/>
          <w:szCs w:val="21"/>
          <w:bdr w:val="none" w:sz="0" w:space="0" w:color="auto" w:frame="1"/>
        </w:rPr>
        <w:t>Норматив средств  в 2018--2019г. для ребенка в возрасте до трех лет составляет 2318,7 руб. в год.</w:t>
      </w:r>
    </w:p>
    <w:p w14:paraId="2C561873" w14:textId="77777777" w:rsidR="00711050" w:rsidRDefault="00711050" w:rsidP="0071105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3240"/>
          <w:sz w:val="21"/>
          <w:szCs w:val="21"/>
        </w:rPr>
      </w:pPr>
      <w:r>
        <w:rPr>
          <w:rStyle w:val="a4"/>
          <w:rFonts w:ascii="inherit" w:hAnsi="inherit" w:cs="Arial"/>
          <w:color w:val="223240"/>
          <w:sz w:val="21"/>
          <w:szCs w:val="21"/>
          <w:bdr w:val="none" w:sz="0" w:space="0" w:color="auto" w:frame="1"/>
        </w:rPr>
        <w:t>Полноценное питание назначается по заключению врача на основании письменного заявления родителей ( или лица его заменяющего) с месяца, следующего за месяцем подачи заявления. Заявление действует на текущий финансовый год. Решение врачебной комиссии об обеспечении полноценным питанием ребенка должно быть принято в течение 10 рабочих дней со дня заключения врача-педиатра</w:t>
      </w:r>
    </w:p>
    <w:p w14:paraId="515328A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27"/>
    <w:rsid w:val="004B4527"/>
    <w:rsid w:val="00711050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10BDA-2F2D-4719-A2BA-1FD5537A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5608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2019-08-13T07:14:00Z</dcterms:created>
  <dcterms:modified xsi:type="dcterms:W3CDTF">2019-08-13T07:14:00Z</dcterms:modified>
</cp:coreProperties>
</file>