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E120" w14:textId="77777777" w:rsidR="0016336D" w:rsidRPr="0016336D" w:rsidRDefault="0016336D" w:rsidP="0016336D">
      <w:pPr>
        <w:shd w:val="clear" w:color="auto" w:fill="F9F5DF"/>
        <w:spacing w:before="150" w:after="150" w:line="286" w:lineRule="atLeast"/>
        <w:ind w:left="-75" w:right="-75"/>
        <w:outlineLvl w:val="0"/>
        <w:rPr>
          <w:rFonts w:ascii="Arial" w:eastAsia="Times New Roman" w:hAnsi="Arial" w:cs="Arial"/>
          <w:color w:val="00B5DA"/>
          <w:kern w:val="36"/>
          <w:sz w:val="36"/>
          <w:szCs w:val="36"/>
          <w:lang w:eastAsia="ru-RU"/>
        </w:rPr>
      </w:pPr>
      <w:r w:rsidRPr="0016336D">
        <w:rPr>
          <w:rFonts w:ascii="Arial" w:eastAsia="Times New Roman" w:hAnsi="Arial" w:cs="Arial"/>
          <w:color w:val="00B5DA"/>
          <w:kern w:val="36"/>
          <w:sz w:val="36"/>
          <w:szCs w:val="36"/>
          <w:lang w:eastAsia="ru-RU"/>
        </w:rPr>
        <w:t>Режим работы и структура</w:t>
      </w:r>
    </w:p>
    <w:p w14:paraId="370F8C6D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Государственное бюджетное учреждение здравоохранения Астраханской области "Областная детская клиническая больница имени Н.Н. Силищевой" - это единственное учреждение в Астраханской области, которое работает в режиме многопрофильного круглосуточного стационара для оказания медицинской помощи детям в возрасте от 0 до 17 лет. Учредителем учреждения является министерство здравоохранения Астраханской области. В настоящее время структурные подразделения больницы расположены на четырех базах: Главный корпус – ул. Медиков д.6; Структурное подразделение № 1 – ул. Татищева, 2а; Структурное подразделение № 2 – ул. Н. Островского, 119, Структурное подразделение №3 - ул. Ихтиологическая,1.. </w:t>
      </w:r>
    </w:p>
    <w:p w14:paraId="6A8AF88D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Отделения на ул. Медиков,6:</w:t>
      </w:r>
    </w:p>
    <w:p w14:paraId="706E39F2" w14:textId="77777777" w:rsidR="0016336D" w:rsidRPr="0016336D" w:rsidRDefault="0016336D" w:rsidP="0016336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   Приемное отделение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 Отделение педиатрии №1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   Урологическое отделение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 Хирургическое отделение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 Отделение гнойной хирургии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 Нейрохирургическое отделение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 Отделение сочетанной травмы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 Травматологическое отделение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 Офтальмологическое отделение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 Отоларингологическое отделение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   Отделение анестезиологии-реанимации с палатами интенсивной терапии №1</w:t>
      </w:r>
    </w:p>
    <w:p w14:paraId="4FB1FB5D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   Отделение анестезиологии-реанимации с палатами интенсивной терапии №2</w:t>
      </w:r>
    </w:p>
    <w:p w14:paraId="7A0501C3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   Гематологическое отделение</w:t>
      </w:r>
    </w:p>
    <w:p w14:paraId="2D219405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   Эндокринологическое отделение</w:t>
      </w:r>
    </w:p>
    <w:p w14:paraId="7C385928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  Отделения на ул. Татищева, дом 2А:</w:t>
      </w:r>
    </w:p>
    <w:p w14:paraId="18C14F77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   Консультативная поликлиника</w:t>
      </w:r>
    </w:p>
    <w:p w14:paraId="4B124C7D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   Диагностическое отделение</w:t>
      </w:r>
    </w:p>
    <w:p w14:paraId="180D4376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  Центр реабилитации слуха</w:t>
      </w:r>
    </w:p>
    <w:p w14:paraId="4FE1B67F" w14:textId="77777777" w:rsidR="0016336D" w:rsidRPr="0016336D" w:rsidRDefault="0016336D" w:rsidP="0016336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   Аллергологическое отделение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br/>
        <w:t>    Кардиологическое отделение</w:t>
      </w:r>
    </w:p>
    <w:p w14:paraId="2122FB8F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Отделения на ул. Н. Островского, 119</w:t>
      </w:r>
    </w:p>
    <w:p w14:paraId="5619531F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lastRenderedPageBreak/>
        <w:t>Отделение анестезиологии и реанимации с палатами интенсивной терапии №3</w:t>
      </w:r>
    </w:p>
    <w:p w14:paraId="2496B29E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Отделение патологий новорожденных и недоношенных №1</w:t>
      </w:r>
    </w:p>
    <w:p w14:paraId="444F0F85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Отделение патологий новорожденных и недоношенных №2</w:t>
      </w:r>
    </w:p>
    <w:p w14:paraId="28133D08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Отделения на ул. Ихтиологическая,1</w:t>
      </w:r>
    </w:p>
    <w:p w14:paraId="05191BF9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Психоневрологическое отделение</w:t>
      </w:r>
    </w:p>
    <w:p w14:paraId="2F52DE8C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Педиатрическое отделение №2</w:t>
      </w:r>
    </w:p>
    <w:p w14:paraId="19307874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Гастроэнтерологическое отделение</w:t>
      </w:r>
    </w:p>
    <w:p w14:paraId="7389BA93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В составе учреждения развернуто 22 стационарных отделения на 618 круглосуточных койках по 25 профилям и 62 стационарзамещающих коек по 5 профилям. В составе больницы функционируют отделения: лучевой диагностики, функциональной диагностики, клинико-диагностическая лаборатория, физиотерапевтическое отделение.</w:t>
      </w:r>
    </w:p>
    <w:p w14:paraId="05C7A1B3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Прием больных в стационар производится:</w:t>
      </w:r>
    </w:p>
    <w:p w14:paraId="56931316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 экстренных больных – круглосуточно;</w:t>
      </w:r>
    </w:p>
    <w:p w14:paraId="635022A2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 плановых больных: - с 08.00 до 17.00. кроме выходных и праздничных дней.</w:t>
      </w:r>
    </w:p>
    <w:p w14:paraId="144D936B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В стационар госпитализируются больные в возрасте от 0 до 17 лет включительно. В случае необходимости возможно совместное нахождение одного из родителей, законных представителей или иного члена семьи бесплатно, включая спальное место и питание вместе с больным ребенком до 4-х лет, а с ребенком старше указанного возраста, при наличии медицинских показаний.</w:t>
      </w:r>
    </w:p>
    <w:p w14:paraId="7F1D3F4B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Неотложная медицинская помощь</w:t>
      </w:r>
    </w:p>
    <w:p w14:paraId="20120EC5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В ГБУЗ АО «ОДКБ им. Н.Н. Силищевой» по адресу: г. Астрахань, ул. Медиков дом 6 круглосуточно оказывается неотложная медицинская помощь детям по специальностям:</w:t>
      </w:r>
    </w:p>
    <w:p w14:paraId="6FCD4C0B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 Травматология-ортопедия;</w:t>
      </w:r>
    </w:p>
    <w:p w14:paraId="31EB2FD8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 Нейрохирургия;</w:t>
      </w:r>
    </w:p>
    <w:p w14:paraId="26973009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 Детская хирургия;</w:t>
      </w:r>
    </w:p>
    <w:p w14:paraId="111A9673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 Оториноларингология;</w:t>
      </w:r>
    </w:p>
    <w:p w14:paraId="440A70B3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 Педиатрия;</w:t>
      </w:r>
    </w:p>
    <w:p w14:paraId="5F926256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- Офтальмология.</w:t>
      </w:r>
    </w:p>
    <w:p w14:paraId="0DD358E2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lastRenderedPageBreak/>
        <w:t>Неотложная медицинская помощь оказывается детям по направлению врачей педиатров и врачей специалистов по профилю выявленной патологии, по направлению специалистов ССМП, при самообращении граждан для оказания неотложной медицинской помощи.</w:t>
      </w:r>
    </w:p>
    <w:p w14:paraId="00058F33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При направлении детей из территориальных поликлиник, в том числе с целью экстренной госпитализации, врачу педиатру или врачу специалисту необходимо оформить направление с указанием предварительного (направительного) диагноза, анамнеза заболевания, проведенных лечебных мероприятиях, а также указать сведения об отсутствии контакта с инфекционными больными в течении 21 дня до направления (эпидсправка) и о профилактических прививках против кори.</w:t>
      </w:r>
    </w:p>
    <w:p w14:paraId="70535ABC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При обращении для оказания неотложной медицинской помощи проводится только необходимое ребенку обследование для правильной постановки диагноза и проведения необходимых лечебных мероприятий.</w:t>
      </w:r>
    </w:p>
    <w:p w14:paraId="48CCDBE1" w14:textId="77777777" w:rsidR="0016336D" w:rsidRPr="0016336D" w:rsidRDefault="0016336D" w:rsidP="0016336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Консультативная поликлиника</w:t>
      </w:r>
    </w:p>
    <w:p w14:paraId="761C18A2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С 30 июня 2014 года консультативная поликлиника располагается по адресу: Татищева, 2А.</w:t>
      </w:r>
    </w:p>
    <w:p w14:paraId="2EE9ED26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Консультативная поликлиника рассчитана на 500 посещений в смену, специалистами поликлиники больницы оказывается помощь детскому населению области по 23 специальностям. Амбулаторный прием больных осуществляется с 08.00. до 18.00. специалистами консультативной поликлиники, диагностического центра, отделений сурдологопедии и слухопротезирования.</w:t>
      </w:r>
    </w:p>
    <w:p w14:paraId="5F3B8CAA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      По вопросам организации медицинской помощи в учреждении можно обращаться к заместителю главного врача по медицинской части, к заведующей консультативной поликлиникой и непосредственно к главному врачу больницы, в рабочие дни с 08.00 до 12.00 и с 13.00 до 17.00.</w:t>
      </w:r>
    </w:p>
    <w:p w14:paraId="0A904900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Государственное бюджетное учреждение здравоохранения АО «Областная Детская клиническая больница им. Н.Н.Силищевой» доводит до Вашего сведения информацию о порядке направления детей в возрасте до 17 лет 11 месяцев 29 дней, с целью оказания амбулаторно-поликлинической помощи.</w:t>
      </w:r>
    </w:p>
    <w:p w14:paraId="5C4D4669" w14:textId="77777777" w:rsidR="0016336D" w:rsidRPr="0016336D" w:rsidRDefault="0016336D" w:rsidP="0016336D">
      <w:pPr>
        <w:shd w:val="clear" w:color="auto" w:fill="F9F5D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4C563D"/>
          <w:sz w:val="20"/>
          <w:szCs w:val="20"/>
          <w:lang w:eastAsia="ru-RU"/>
        </w:rPr>
      </w:pPr>
      <w:r w:rsidRPr="0016336D">
        <w:rPr>
          <w:rFonts w:ascii="Arial" w:eastAsia="Times New Roman" w:hAnsi="Arial" w:cs="Arial"/>
          <w:b/>
          <w:bCs/>
          <w:color w:val="4C563D"/>
          <w:sz w:val="20"/>
          <w:szCs w:val="20"/>
          <w:lang w:eastAsia="ru-RU"/>
        </w:rPr>
        <w:t>1. График приема специалистов консультативной поликлиники ГБУЗ АО «Областная  детская клиническая больница имени Н.Н. Силищевой»</w:t>
      </w:r>
    </w:p>
    <w:p w14:paraId="1B9319F1" w14:textId="77777777" w:rsidR="0016336D" w:rsidRPr="0016336D" w:rsidRDefault="0016336D" w:rsidP="0016336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График приема специалистов может изменяться при временном отсутствии  (отпуск, тематическое усовершенствование) врача специалиста. Телефоны регистратуры консультативной поликлиники: </w:t>
      </w: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61-89-19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; </w:t>
      </w: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61-87-75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; диагностического центра: </w:t>
      </w: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61-03-20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с </w:t>
      </w: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8-00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до </w:t>
      </w: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18-00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ежедневно, </w:t>
      </w: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кроме субботы и воскресенья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. Телефон платных услуг: </w:t>
      </w: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8-988-597-81-12, 8-988-597-80-49.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5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918"/>
        <w:gridCol w:w="918"/>
        <w:gridCol w:w="918"/>
        <w:gridCol w:w="918"/>
        <w:gridCol w:w="918"/>
      </w:tblGrid>
      <w:tr w:rsidR="0016336D" w:rsidRPr="0016336D" w14:paraId="4B6FBE28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6E65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EEBB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4FB1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1324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31CA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FB99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ПТ</w:t>
            </w:r>
          </w:p>
        </w:tc>
      </w:tr>
      <w:tr w:rsidR="0016336D" w:rsidRPr="0016336D" w14:paraId="381FBE88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ED86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АКУШЕРСТВО- ГИНЕКОЛОГИЯ</w:t>
            </w:r>
          </w:p>
        </w:tc>
      </w:tr>
      <w:tr w:rsidR="0016336D" w:rsidRPr="0016336D" w14:paraId="0B4CECBB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D313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24B5BB3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Ерицян И.Н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CC5B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329AAE7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2E35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11.00-</w:t>
            </w:r>
          </w:p>
          <w:p w14:paraId="1C77721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17.15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0CA4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753CCB2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B5ED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11.00-</w:t>
            </w:r>
          </w:p>
          <w:p w14:paraId="3E81D0F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17.15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B824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2701CE1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14.15</w:t>
            </w:r>
          </w:p>
        </w:tc>
      </w:tr>
      <w:tr w:rsidR="0016336D" w:rsidRPr="0016336D" w14:paraId="4402B046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26C4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lastRenderedPageBreak/>
              <w:t>Щербакова.Т.В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05E9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9CAA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06C055E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CC56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DE0A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6B3F3CA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6CD6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1CA766CF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14EC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АЛЛЕРГОЛОГИЯ- ИММУНОЛОГИЯ</w:t>
            </w:r>
          </w:p>
        </w:tc>
      </w:tr>
      <w:tr w:rsidR="0016336D" w:rsidRPr="0016336D" w14:paraId="728FAA12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FD01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Авасова Г.З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FDC3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Чет</w:t>
            </w:r>
          </w:p>
          <w:p w14:paraId="4C3061E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7729BE8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F1D6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Н.чет</w:t>
            </w:r>
          </w:p>
          <w:p w14:paraId="0298DD7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10.00-</w:t>
            </w:r>
          </w:p>
          <w:p w14:paraId="3D74727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862C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Чет</w:t>
            </w:r>
          </w:p>
          <w:p w14:paraId="54D330F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450A02B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70CE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Н.чет</w:t>
            </w:r>
          </w:p>
          <w:p w14:paraId="0B5705B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0.00-</w:t>
            </w:r>
          </w:p>
          <w:p w14:paraId="2483D4E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AEF4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Чет</w:t>
            </w:r>
          </w:p>
          <w:p w14:paraId="1D09E5A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1FBB614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</w:tr>
      <w:tr w:rsidR="0016336D" w:rsidRPr="0016336D" w14:paraId="320D51C6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C671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Сураева М.В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C464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Н.чет</w:t>
            </w:r>
          </w:p>
          <w:p w14:paraId="6F7213D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10.00-</w:t>
            </w:r>
          </w:p>
          <w:p w14:paraId="066F584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B42E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Чет</w:t>
            </w:r>
          </w:p>
          <w:p w14:paraId="7763B72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4776DFA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E432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Н.чет</w:t>
            </w:r>
          </w:p>
          <w:p w14:paraId="3F1358A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10.00-</w:t>
            </w:r>
          </w:p>
          <w:p w14:paraId="643CF9E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CCB3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Чет</w:t>
            </w:r>
          </w:p>
          <w:p w14:paraId="271D002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1E9CC09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4956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Н.чет</w:t>
            </w:r>
          </w:p>
          <w:p w14:paraId="25346DA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10.00-</w:t>
            </w:r>
          </w:p>
          <w:p w14:paraId="675E91D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16.00</w:t>
            </w:r>
          </w:p>
        </w:tc>
      </w:tr>
      <w:tr w:rsidR="0016336D" w:rsidRPr="0016336D" w14:paraId="47AA077D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6F80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Заведующая отделением аллергологии и иммунологии, кандидат медицинских наук</w:t>
            </w:r>
          </w:p>
          <w:p w14:paraId="5A65782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Красилова Е.В.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08EE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6CFA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8A85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FC3D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8D0A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292756A2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E184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ГАСТРОЭНТЕРОЛОГИЯ</w:t>
            </w:r>
          </w:p>
        </w:tc>
      </w:tr>
      <w:tr w:rsidR="0016336D" w:rsidRPr="0016336D" w14:paraId="6934911B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346B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Саркисова Р.Д.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CA75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15.00-16.45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D35D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15.00-16.45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71C4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15.00-16.45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37E1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15.00-16.45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8429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</w:t>
            </w:r>
          </w:p>
          <w:p w14:paraId="205EA03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16.45</w:t>
            </w:r>
          </w:p>
        </w:tc>
      </w:tr>
      <w:tr w:rsidR="0016336D" w:rsidRPr="0016336D" w14:paraId="47B8A6BB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F9BB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0BF58C5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Макеев Ф.Ю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54BF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13.00-</w:t>
            </w:r>
          </w:p>
          <w:p w14:paraId="5A10B16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19DD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1AC2405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C0D2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13.00-</w:t>
            </w:r>
          </w:p>
          <w:p w14:paraId="1A012AB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0AC5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</w:t>
            </w:r>
          </w:p>
          <w:p w14:paraId="1571254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F14A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600B4A28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1402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Заведующий отделением гастроэнтерологии</w:t>
            </w:r>
          </w:p>
          <w:p w14:paraId="096616E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Елисев.Ф.И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A028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0922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374C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</w:t>
            </w:r>
          </w:p>
          <w:p w14:paraId="74E2C56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B466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986F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32BED1F5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8C29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ГЕМАТОЛОГИЯ</w:t>
            </w:r>
          </w:p>
        </w:tc>
      </w:tr>
      <w:tr w:rsidR="0016336D" w:rsidRPr="0016336D" w14:paraId="31306157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9846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Отто Н.Ю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A8DC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12.00-</w:t>
            </w:r>
          </w:p>
          <w:p w14:paraId="4D0D39D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102B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12.00-</w:t>
            </w:r>
          </w:p>
          <w:p w14:paraId="7D82DC6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D7FA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6303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4509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12,00-</w:t>
            </w:r>
          </w:p>
          <w:p w14:paraId="4264D44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</w:tr>
      <w:tr w:rsidR="0016336D" w:rsidRPr="0016336D" w14:paraId="7C78EFCF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30D4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Заведующая отделением гематологии</w:t>
            </w:r>
          </w:p>
          <w:p w14:paraId="7DF0A83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Арешева М.Н.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14C6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BB9F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B2B2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4386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3FC0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566722CA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4D2C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ДЕТСКАЯ КАРДИОЛОГИЯ</w:t>
            </w:r>
          </w:p>
        </w:tc>
      </w:tr>
      <w:tr w:rsidR="0016336D" w:rsidRPr="0016336D" w14:paraId="650E54CA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E7AF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Яровая А.О.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F6E6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1A2B531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0566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729E8EB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60D9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79D5727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41F3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297D288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80CA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1B59F4B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16.15</w:t>
            </w:r>
          </w:p>
        </w:tc>
      </w:tr>
      <w:tr w:rsidR="0016336D" w:rsidRPr="0016336D" w14:paraId="74694DD5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7C5B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Заведующая отделением кардилогии</w:t>
            </w:r>
          </w:p>
          <w:p w14:paraId="7DC7D7E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Расщепкина Н.И.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20F7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8D0C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F30B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C0FE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AF8D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15.00-17.30</w:t>
            </w:r>
          </w:p>
        </w:tc>
      </w:tr>
      <w:tr w:rsidR="0016336D" w:rsidRPr="0016336D" w14:paraId="3BAC4796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BDCA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НЕВРОЛОГИЯ</w:t>
            </w:r>
          </w:p>
        </w:tc>
      </w:tr>
      <w:tr w:rsidR="0016336D" w:rsidRPr="0016336D" w14:paraId="45B6A4D6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30E5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Заведующая консультативной поликлиникой</w:t>
            </w:r>
          </w:p>
          <w:p w14:paraId="36894EE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Мартынюк Н.Ю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5026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16.00-18.30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B223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16.00-18.30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D1D5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16.00-18.30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B0EE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16.00-18.30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8C47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16.00-18.30</w:t>
            </w:r>
          </w:p>
        </w:tc>
      </w:tr>
      <w:tr w:rsidR="0016336D" w:rsidRPr="0016336D" w14:paraId="41C0C0DA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E6CD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Вайнер А.Е</w:t>
            </w:r>
          </w:p>
          <w:p w14:paraId="1202A92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F513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ACED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D181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2275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BE72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6C046993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34FA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НЕЙРОХИРУРГИЯ</w:t>
            </w:r>
          </w:p>
        </w:tc>
      </w:tr>
      <w:tr w:rsidR="0016336D" w:rsidRPr="0016336D" w14:paraId="2CD6057A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3226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105C19A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lastRenderedPageBreak/>
              <w:t>Загорский А.Ю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0A05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30F5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F2B7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3E91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52122EA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lastRenderedPageBreak/>
              <w:t>14.00-17.00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3F2C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16336D" w:rsidRPr="0016336D" w14:paraId="03773119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CE7D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НЕФРОЛОГИЯ</w:t>
            </w:r>
          </w:p>
        </w:tc>
      </w:tr>
      <w:tr w:rsidR="0016336D" w:rsidRPr="0016336D" w14:paraId="5F6B20B1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3479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Перегудов В.А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DB4C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280D497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7B71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28C7BFE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AC76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285FBDB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ECBE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78E171B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4BC8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2B510CF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</w:t>
            </w:r>
          </w:p>
        </w:tc>
      </w:tr>
      <w:tr w:rsidR="0016336D" w:rsidRPr="0016336D" w14:paraId="45C25296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212A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352236C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Давыдова О.В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D682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14.00</w:t>
            </w:r>
          </w:p>
          <w:p w14:paraId="3DB0BE6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4B44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5F41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21BC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14.00</w:t>
            </w:r>
          </w:p>
          <w:p w14:paraId="05A1749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1CA8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20B426D8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7264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ДЕТСКАЯ ОНКОЛОГИЯ</w:t>
            </w:r>
          </w:p>
        </w:tc>
      </w:tr>
      <w:tr w:rsidR="0016336D" w:rsidRPr="0016336D" w14:paraId="10A19CDE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2F70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360B70C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Пономарева Ю.В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1723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13.00-</w:t>
            </w:r>
          </w:p>
          <w:p w14:paraId="1CB729C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A9EE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2D3F7F3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0B67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13.00-</w:t>
            </w:r>
          </w:p>
          <w:p w14:paraId="4E64469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4455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5604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</w:t>
            </w:r>
          </w:p>
          <w:p w14:paraId="5C1AF12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18.30</w:t>
            </w:r>
          </w:p>
        </w:tc>
      </w:tr>
      <w:tr w:rsidR="0016336D" w:rsidRPr="0016336D" w14:paraId="0F03640D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B994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ОТОРИНОЛАРИНГОЛОГИЯ</w:t>
            </w:r>
          </w:p>
        </w:tc>
      </w:tr>
      <w:tr w:rsidR="0016336D" w:rsidRPr="0016336D" w14:paraId="4DEA6258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20FD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Дмитриева Е.Ю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702D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Чет</w:t>
            </w:r>
          </w:p>
          <w:p w14:paraId="3EC4305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077E813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F38F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Н.чет</w:t>
            </w:r>
          </w:p>
          <w:p w14:paraId="7DA9922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09.00-</w:t>
            </w:r>
          </w:p>
          <w:p w14:paraId="6D59D3D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1A78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Чет</w:t>
            </w:r>
          </w:p>
          <w:p w14:paraId="682451E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5466509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FD7D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Н.чет</w:t>
            </w:r>
          </w:p>
          <w:p w14:paraId="6A77A15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09.00-</w:t>
            </w:r>
          </w:p>
          <w:p w14:paraId="0A75E28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FE69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Чет</w:t>
            </w:r>
          </w:p>
          <w:p w14:paraId="30BD829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71470DD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</w:tr>
      <w:tr w:rsidR="0016336D" w:rsidRPr="0016336D" w14:paraId="64B04288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BAC3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Бийболатов Р.К.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9FF6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Чет</w:t>
            </w:r>
          </w:p>
          <w:p w14:paraId="59E7512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10.00-</w:t>
            </w:r>
          </w:p>
          <w:p w14:paraId="1A213D5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B8D0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Н.чет</w:t>
            </w:r>
          </w:p>
          <w:p w14:paraId="6F9DE52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176D48C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D25D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Чет</w:t>
            </w:r>
          </w:p>
          <w:p w14:paraId="7FF1DAD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10.00-</w:t>
            </w:r>
          </w:p>
          <w:p w14:paraId="7C6517E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238B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Н.чет</w:t>
            </w:r>
          </w:p>
          <w:p w14:paraId="6656381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14B3B1D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B326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Чет</w:t>
            </w:r>
          </w:p>
          <w:p w14:paraId="44890EA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10.00-</w:t>
            </w:r>
          </w:p>
          <w:p w14:paraId="59030A5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16.30</w:t>
            </w:r>
          </w:p>
        </w:tc>
      </w:tr>
      <w:tr w:rsidR="0016336D" w:rsidRPr="0016336D" w14:paraId="74446B00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54B9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Колоколов О.В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11D0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</w:t>
            </w:r>
          </w:p>
          <w:p w14:paraId="09A321C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2DA4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</w:t>
            </w:r>
          </w:p>
          <w:p w14:paraId="4F8BD41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4667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</w:t>
            </w:r>
          </w:p>
          <w:p w14:paraId="3AEB196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B47A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</w:t>
            </w:r>
          </w:p>
          <w:p w14:paraId="4538E8C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7C21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</w:t>
            </w:r>
          </w:p>
          <w:p w14:paraId="62EE8A8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</w:tr>
      <w:tr w:rsidR="0016336D" w:rsidRPr="0016336D" w14:paraId="4074A34C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9CDA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Заведующий отделением оториноларингологии</w:t>
            </w:r>
          </w:p>
          <w:p w14:paraId="7BE3FDE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Аведисян В.Э.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0463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15.00-16.30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3320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231D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F116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A448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6271DF9A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97EC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ОФТАЛЬМОЛОГИЯ</w:t>
            </w:r>
          </w:p>
        </w:tc>
      </w:tr>
      <w:tr w:rsidR="0016336D" w:rsidRPr="0016336D" w14:paraId="3D5D2E20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BF71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0B6295D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Горяйнова Н.Ю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ABE8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08.00-16.15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B488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34EB6CC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08.00-16.15</w:t>
            </w:r>
          </w:p>
          <w:p w14:paraId="46B96F4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FC8B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08.00-16.15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41C5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08.00-16.15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F820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08.00-16.15</w:t>
            </w:r>
          </w:p>
        </w:tc>
      </w:tr>
      <w:tr w:rsidR="0016336D" w:rsidRPr="0016336D" w14:paraId="3FF28E5C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F4FB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Киревнина Е.В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16A3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08.00-16.15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4477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08.00-16.15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6CD1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08.00-16.15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6C6E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08.00-16.15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9FE0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08.10-16.15</w:t>
            </w:r>
          </w:p>
        </w:tc>
      </w:tr>
      <w:tr w:rsidR="0016336D" w:rsidRPr="0016336D" w14:paraId="5873A453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C2E0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Заведующая отделением офтальмологии</w:t>
            </w:r>
          </w:p>
          <w:p w14:paraId="208E646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Хужахметова Р.Г.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EEDE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8B37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AD20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8F82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4587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72DD900B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3FA1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E1A7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97C4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27D9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9386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7031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592CDE59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BF34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Попова Е.В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0B93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1E2F602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9AAB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2E6603F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224D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3F3D3D3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1C49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60BFA06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8AD0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5A931F8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14.15</w:t>
            </w:r>
          </w:p>
        </w:tc>
      </w:tr>
      <w:tr w:rsidR="0016336D" w:rsidRPr="0016336D" w14:paraId="54AFBD7A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ADC8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Заведующая отделением педиатрии </w:t>
            </w:r>
          </w:p>
          <w:p w14:paraId="1DCB7CA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Макухина Л.П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A5A2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6BB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05EF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8C2C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15.00-16.00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57FA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5781EC92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4E2E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ПУЛЬМОНОЛОГИЯ</w:t>
            </w:r>
          </w:p>
        </w:tc>
      </w:tr>
      <w:tr w:rsidR="0016336D" w:rsidRPr="0016336D" w14:paraId="7ABCA665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D747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lastRenderedPageBreak/>
              <w:t> </w:t>
            </w:r>
          </w:p>
          <w:p w14:paraId="524A6B8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Петрова Н.В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CC40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94F8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25FBF79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5E24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76F4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4BF5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507EB28B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8695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Сергиенко Д.Ф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D801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73A7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</w:t>
            </w:r>
          </w:p>
          <w:p w14:paraId="41FA876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844D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6CE1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C3EB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572CB4B6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463F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02CB38D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4951837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ТРАВМАТОЛОГИЯ -ОРТОПЕДИЯ</w:t>
            </w:r>
          </w:p>
        </w:tc>
      </w:tr>
      <w:tr w:rsidR="0016336D" w:rsidRPr="0016336D" w14:paraId="215FE779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D841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Пономаренко  Э.Г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1DF6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41C4DD0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FD7C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4FE64B7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990A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2B5E7B7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3F55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</w:t>
            </w:r>
          </w:p>
          <w:p w14:paraId="2CD8451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FD44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48DEAB5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</w:tr>
      <w:tr w:rsidR="0016336D" w:rsidRPr="0016336D" w14:paraId="1AE759A0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FCFA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Филимонова Е.О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DB9B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B8EE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62EC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7EFE441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7FDF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739F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08.00-14.30</w:t>
            </w:r>
          </w:p>
        </w:tc>
      </w:tr>
      <w:tr w:rsidR="0016336D" w:rsidRPr="0016336D" w14:paraId="39FEC20D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61F0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Габуков В.А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00E9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12.00-</w:t>
            </w:r>
          </w:p>
          <w:p w14:paraId="22FD0E5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C557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12.00-</w:t>
            </w:r>
          </w:p>
          <w:p w14:paraId="17073D4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6831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0E3D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12.00-</w:t>
            </w:r>
          </w:p>
          <w:p w14:paraId="0C50EBE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68CA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7760897E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74F5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Заведующий отделением травматологии</w:t>
            </w:r>
          </w:p>
          <w:p w14:paraId="7F5B24D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Куркин А.М.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1A93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5A41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4923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9567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6E5F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15.30-16.45</w:t>
            </w:r>
          </w:p>
        </w:tc>
      </w:tr>
      <w:tr w:rsidR="0016336D" w:rsidRPr="0016336D" w14:paraId="693A29D6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7AE6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ДЕТСКАЯ УРОЛОГИЯ –АНДРОЛОГИЯ</w:t>
            </w:r>
          </w:p>
        </w:tc>
      </w:tr>
      <w:tr w:rsidR="0016336D" w:rsidRPr="0016336D" w14:paraId="32DDDA17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3EC1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Заведующий отделением урологии</w:t>
            </w:r>
          </w:p>
          <w:p w14:paraId="4F64A65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Пирогов А.В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E20C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D90C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05B8B5A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DB5D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4C6D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D6E4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3BC051F5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4807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ДЕТСКАЯ ХИРУРГИЯ</w:t>
            </w:r>
          </w:p>
        </w:tc>
      </w:tr>
      <w:tr w:rsidR="0016336D" w:rsidRPr="0016336D" w14:paraId="1C71C4DE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4F4D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Тернаков С.Н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228A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0CDEB09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9587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0B347FC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6393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079D3FC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5996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09FBD16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D17F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12.00-</w:t>
            </w:r>
          </w:p>
          <w:p w14:paraId="51AE07E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14.45</w:t>
            </w:r>
          </w:p>
        </w:tc>
      </w:tr>
      <w:tr w:rsidR="0016336D" w:rsidRPr="0016336D" w14:paraId="5BC99B5F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A48F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Заведующий отделением хирургии</w:t>
            </w:r>
          </w:p>
          <w:p w14:paraId="60EE4781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Чукарев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A11E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DB64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719E2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8ED9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052E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071A1D6E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A6679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ДЕТСКАЯ ЭНДОКРИНОЛОГИЯ</w:t>
            </w:r>
          </w:p>
        </w:tc>
      </w:tr>
      <w:tr w:rsidR="0016336D" w:rsidRPr="0016336D" w14:paraId="6B10D303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7C6E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49C63966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Фатхуллина Л.Н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4E1B5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6EA3CCE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9505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238C65A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5C23E8F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  <w:p w14:paraId="68AE3CC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D81D7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414B0B1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65B08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640F39A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32C9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08.00-</w:t>
            </w:r>
          </w:p>
          <w:p w14:paraId="5B7322F4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14.30</w:t>
            </w:r>
          </w:p>
        </w:tc>
      </w:tr>
      <w:tr w:rsidR="0016336D" w:rsidRPr="0016336D" w14:paraId="5BED8577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C1B4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Заведующая отделением эндокринологии</w:t>
            </w:r>
          </w:p>
          <w:p w14:paraId="572EDF3C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Никулина Н.Ю.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6F16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8499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B4C9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7166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422F3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  <w:tr w:rsidR="0016336D" w:rsidRPr="0016336D" w14:paraId="4705C266" w14:textId="77777777" w:rsidTr="0016336D"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6011E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b/>
                <w:bCs/>
                <w:color w:val="4C563D"/>
                <w:sz w:val="19"/>
                <w:szCs w:val="19"/>
                <w:lang w:eastAsia="ru-RU"/>
              </w:rPr>
              <w:t>ГЕНЕТИК</w:t>
            </w:r>
          </w:p>
        </w:tc>
      </w:tr>
      <w:tr w:rsidR="0016336D" w:rsidRPr="0016336D" w14:paraId="1DC9464F" w14:textId="77777777" w:rsidTr="0016336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FAF7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  <w:p w14:paraId="65FBAECA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Сопрунова И.В</w:t>
            </w:r>
          </w:p>
          <w:p w14:paraId="036D629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AE65D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42C2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F31CF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690EB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5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23C20" w14:textId="77777777" w:rsidR="0016336D" w:rsidRPr="0016336D" w:rsidRDefault="0016336D" w:rsidP="0016336D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</w:pPr>
            <w:r w:rsidRPr="0016336D">
              <w:rPr>
                <w:rFonts w:ascii="Arial" w:eastAsia="Times New Roman" w:hAnsi="Arial" w:cs="Arial"/>
                <w:color w:val="4C563D"/>
                <w:sz w:val="19"/>
                <w:szCs w:val="19"/>
                <w:lang w:eastAsia="ru-RU"/>
              </w:rPr>
              <w:t> </w:t>
            </w:r>
          </w:p>
        </w:tc>
      </w:tr>
    </w:tbl>
    <w:p w14:paraId="4D9AFE65" w14:textId="77777777" w:rsidR="0016336D" w:rsidRPr="0016336D" w:rsidRDefault="0016336D" w:rsidP="0016336D">
      <w:pPr>
        <w:shd w:val="clear" w:color="auto" w:fill="F9F5DF"/>
        <w:spacing w:after="0" w:line="240" w:lineRule="auto"/>
        <w:outlineLvl w:val="2"/>
        <w:rPr>
          <w:rFonts w:ascii="Arial" w:eastAsia="Times New Roman" w:hAnsi="Arial" w:cs="Arial"/>
          <w:b/>
          <w:bCs/>
          <w:color w:val="4C563D"/>
          <w:sz w:val="20"/>
          <w:szCs w:val="20"/>
          <w:lang w:eastAsia="ru-RU"/>
        </w:rPr>
      </w:pPr>
      <w:r w:rsidRPr="0016336D">
        <w:rPr>
          <w:rFonts w:ascii="Arial" w:eastAsia="Times New Roman" w:hAnsi="Arial" w:cs="Arial"/>
          <w:b/>
          <w:bCs/>
          <w:color w:val="4C563D"/>
          <w:sz w:val="20"/>
          <w:szCs w:val="20"/>
          <w:lang w:eastAsia="ru-RU"/>
        </w:rPr>
        <w:t>2. Обращаем Ваше внимание, что в консультативной поликлинике введена предварительная запись на прием к врачам специалистам только при наличии электронного направления.</w:t>
      </w:r>
    </w:p>
    <w:p w14:paraId="4E1E3D49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lastRenderedPageBreak/>
        <w:t>Пациент может выбрать удобный для него способ:</w:t>
      </w:r>
    </w:p>
    <w:p w14:paraId="7921F621" w14:textId="77777777" w:rsidR="0016336D" w:rsidRPr="0016336D" w:rsidRDefault="0016336D" w:rsidP="0016336D">
      <w:pPr>
        <w:shd w:val="clear" w:color="auto" w:fill="F9F5DF"/>
        <w:spacing w:before="120" w:after="12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1. У участкового врача по месту жительства, оформив электронное направление в программе РИАМС "Промед" и уведомив о дате и времени приема;</w:t>
      </w:r>
    </w:p>
    <w:p w14:paraId="26EC3D4F" w14:textId="77777777" w:rsidR="0016336D" w:rsidRPr="0016336D" w:rsidRDefault="0016336D" w:rsidP="0016336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2. При личном обращении в регистратуру поликлиники, имея направление из территориальной поликликники о необходимости консультативного осмотра, с </w:t>
      </w: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8.00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до </w:t>
      </w: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18.00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 ежедневно, </w:t>
      </w: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кроме субботы и воскресенья</w:t>
      </w:r>
      <w:r w:rsidRPr="0016336D">
        <w:rPr>
          <w:rFonts w:ascii="Arial" w:eastAsia="Times New Roman" w:hAnsi="Arial" w:cs="Arial"/>
          <w:color w:val="4C563D"/>
          <w:sz w:val="19"/>
          <w:szCs w:val="19"/>
          <w:lang w:eastAsia="ru-RU"/>
        </w:rPr>
        <w:t>.</w:t>
      </w:r>
    </w:p>
    <w:p w14:paraId="4FF8DA23" w14:textId="77777777" w:rsidR="0016336D" w:rsidRPr="0016336D" w:rsidRDefault="0016336D" w:rsidP="0016336D">
      <w:pPr>
        <w:shd w:val="clear" w:color="auto" w:fill="F9F5DF"/>
        <w:spacing w:after="0" w:line="408" w:lineRule="atLeast"/>
        <w:jc w:val="both"/>
        <w:rPr>
          <w:rFonts w:ascii="Arial" w:eastAsia="Times New Roman" w:hAnsi="Arial" w:cs="Arial"/>
          <w:color w:val="4C563D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b/>
          <w:bCs/>
          <w:color w:val="4C563D"/>
          <w:sz w:val="19"/>
          <w:szCs w:val="19"/>
          <w:lang w:eastAsia="ru-RU"/>
        </w:rPr>
        <w:t>3. Для получения консультативной помощи в ГБУЗ АО “ОДКБ им. Н.Н. Силищевой” необходимо предоставлять в регистратуру поликлиники следующие документы:</w:t>
      </w:r>
    </w:p>
    <w:p w14:paraId="18D553C6" w14:textId="77777777" w:rsidR="0016336D" w:rsidRPr="0016336D" w:rsidRDefault="0016336D" w:rsidP="0016336D">
      <w:pPr>
        <w:numPr>
          <w:ilvl w:val="0"/>
          <w:numId w:val="1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Электронное направление от</w:t>
      </w:r>
      <w:r w:rsidRPr="0016336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16336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лечащего врача</w:t>
      </w:r>
      <w:r w:rsidRPr="0016336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с обоснованием показаний для данного направления с учетом порядков оказания медпомощи, а так же содержать </w:t>
      </w:r>
      <w:r w:rsidRPr="0016336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сведения о профилактических прививках и  эпид. окружении</w:t>
      </w:r>
      <w:r w:rsidRPr="0016336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(за 21 день);</w:t>
      </w:r>
    </w:p>
    <w:p w14:paraId="4AFB8B5A" w14:textId="77777777" w:rsidR="0016336D" w:rsidRPr="0016336D" w:rsidRDefault="0016336D" w:rsidP="0016336D">
      <w:pPr>
        <w:numPr>
          <w:ilvl w:val="0"/>
          <w:numId w:val="1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Страховой медицинский полис</w:t>
      </w:r>
      <w:r w:rsidRPr="0016336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обязательного медицинского страхования или полис системы добровольного медицинского страхования  (подлинник и ксерокопия);</w:t>
      </w:r>
    </w:p>
    <w:p w14:paraId="2F1DCCEB" w14:textId="77777777" w:rsidR="0016336D" w:rsidRPr="0016336D" w:rsidRDefault="0016336D" w:rsidP="0016336D">
      <w:pPr>
        <w:numPr>
          <w:ilvl w:val="0"/>
          <w:numId w:val="1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Свидетельство о рождении ребенка</w:t>
      </w:r>
      <w:r w:rsidRPr="0016336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(подлинник и ксерокопия) ;</w:t>
      </w:r>
    </w:p>
    <w:p w14:paraId="254B2951" w14:textId="77777777" w:rsidR="0016336D" w:rsidRPr="0016336D" w:rsidRDefault="0016336D" w:rsidP="0016336D">
      <w:pPr>
        <w:numPr>
          <w:ilvl w:val="0"/>
          <w:numId w:val="1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Паспорт ребенка старше 14 лет</w:t>
      </w:r>
      <w:r w:rsidRPr="0016336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(подлинник и ксерокопия страниц с указанием ФИО и прописки);</w:t>
      </w:r>
    </w:p>
    <w:p w14:paraId="4F7CC903" w14:textId="77777777" w:rsidR="0016336D" w:rsidRPr="0016336D" w:rsidRDefault="0016336D" w:rsidP="0016336D">
      <w:pPr>
        <w:numPr>
          <w:ilvl w:val="0"/>
          <w:numId w:val="1"/>
        </w:numPr>
        <w:shd w:val="clear" w:color="auto" w:fill="F9F5D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6336D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Паспорт одного из родителей или законного представителя </w:t>
      </w:r>
      <w:r w:rsidRPr="0016336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(документ удостоверяющий личность).</w:t>
      </w:r>
    </w:p>
    <w:p w14:paraId="2252BC8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32F15"/>
    <w:multiLevelType w:val="multilevel"/>
    <w:tmpl w:val="0CF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58"/>
    <w:rsid w:val="0016336D"/>
    <w:rsid w:val="0017425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5529-4BFD-4342-973B-433C7BFE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3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3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2019-06-13T12:30:00Z</dcterms:created>
  <dcterms:modified xsi:type="dcterms:W3CDTF">2019-06-13T12:30:00Z</dcterms:modified>
</cp:coreProperties>
</file>