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274"/>
      </w:tblGrid>
      <w:tr w:rsidR="00D101AD" w:rsidRPr="00D101AD" w14:paraId="6F82BF75" w14:textId="77777777" w:rsidTr="00D101AD">
        <w:tc>
          <w:tcPr>
            <w:tcW w:w="9000" w:type="dxa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D98E34D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Диагностическое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D54F688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D101AD" w:rsidRPr="00D101AD" w14:paraId="4EB18301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5F7D5A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Обследование первичного </w:t>
            </w:r>
            <w:proofErr w:type="spellStart"/>
            <w:proofErr w:type="gram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пациента,включая</w:t>
            </w:r>
            <w:proofErr w:type="spellEnd"/>
            <w:proofErr w:type="gram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консультацию врача-офтальмолога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FCD3687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1 809</w:t>
            </w:r>
          </w:p>
        </w:tc>
      </w:tr>
      <w:tr w:rsidR="00D101AD" w:rsidRPr="00D101AD" w14:paraId="00301873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AFB8C6B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Обследование пациента с патологией рефракции (перед операцией LASIK) включает:</w:t>
            </w: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авторефрактокератометрию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периметрию,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визометрию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биометрию, тонометрию, компьютерную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кератотопографию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кератопахиметрию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измерение диаметра роговицы, консультацию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F468A2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5 307 до 5 730</w:t>
            </w:r>
          </w:p>
        </w:tc>
      </w:tr>
      <w:tr w:rsidR="00D101AD" w:rsidRPr="00D101AD" w14:paraId="7969F5E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026B27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Обследование пациента при катаракте </w:t>
            </w:r>
            <w:proofErr w:type="spellStart"/>
            <w:proofErr w:type="gram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включает:</w:t>
            </w: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авторефрактокератометрию</w:t>
            </w:r>
            <w:proofErr w:type="spellEnd"/>
            <w:proofErr w:type="gram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периметрию,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визометрию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биометрию, тонометрию, эндотелиальная микроскопия, исследование электрической чувствительности и лабильности,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офтальмосканирование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консультацию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79A66E2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3 195</w:t>
            </w:r>
          </w:p>
        </w:tc>
      </w:tr>
      <w:tr w:rsidR="00D101AD" w:rsidRPr="00D101AD" w14:paraId="76972CE9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10B2D8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Первичное обследование детей включает</w:t>
            </w: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авторефрактокератометрию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визометрию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бесконтактную биометрию, консультацию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офтальмохирурга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4DE7E1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1 537</w:t>
            </w:r>
          </w:p>
        </w:tc>
      </w:tr>
      <w:tr w:rsidR="00D101AD" w:rsidRPr="00D101AD" w14:paraId="6069B9D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0A2E59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Обследование пролеченного больного в послеоперационном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периоде</w:t>
            </w: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включает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визометрию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авторефрактокератомию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, тонометрию, консультацию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244E06D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1 537</w:t>
            </w:r>
          </w:p>
        </w:tc>
      </w:tr>
      <w:tr w:rsidR="00D101AD" w:rsidRPr="00D101AD" w14:paraId="74A8453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30BC62C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Ультразвуковая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биомикроскопия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5BE67F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1 728</w:t>
            </w:r>
          </w:p>
        </w:tc>
      </w:tr>
      <w:tr w:rsidR="00D101AD" w:rsidRPr="00D101AD" w14:paraId="67AFE1FF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674A69F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Томография оптическая когерентная переднего отрезка глаза (ОКТ)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42918F8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1 728</w:t>
            </w:r>
          </w:p>
        </w:tc>
      </w:tr>
      <w:tr w:rsidR="00D101AD" w:rsidRPr="00D101AD" w14:paraId="3B21302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17DCFDF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Томография оптическая когерентная: (2-3 объекта)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29C8ED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1 728</w:t>
            </w:r>
          </w:p>
        </w:tc>
      </w:tr>
      <w:tr w:rsidR="00D101AD" w:rsidRPr="00D101AD" w14:paraId="316D23F6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341957A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Ретиноскопия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цифровая (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RetCam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610111C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2 023</w:t>
            </w:r>
          </w:p>
        </w:tc>
      </w:tr>
      <w:tr w:rsidR="00D101AD" w:rsidRPr="00D101AD" w14:paraId="553732D3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43095519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Флюоресцентная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ангиграфия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(ФАГ)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8126846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3 366</w:t>
            </w:r>
          </w:p>
        </w:tc>
      </w:tr>
      <w:tr w:rsidR="00D101AD" w:rsidRPr="00D101AD" w14:paraId="6F5B84DE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41A5A9FC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Офтальмосканирование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(УЗИ)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B770084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809</w:t>
            </w:r>
          </w:p>
        </w:tc>
      </w:tr>
      <w:tr w:rsidR="00D101AD" w:rsidRPr="00D101AD" w14:paraId="7E9E0E4B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5052C5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Доплерография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282CA77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809</w:t>
            </w:r>
          </w:p>
        </w:tc>
      </w:tr>
      <w:tr w:rsidR="00D101AD" w:rsidRPr="00D101AD" w14:paraId="3C6AE952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0975600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Электроретинография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8CAF02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1173</w:t>
            </w:r>
          </w:p>
        </w:tc>
      </w:tr>
      <w:tr w:rsidR="00D101AD" w:rsidRPr="00D101AD" w14:paraId="6A1C64CE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C85C5A1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Компьютерная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кератотопография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PentaCam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2FB9F55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1 297</w:t>
            </w:r>
          </w:p>
        </w:tc>
      </w:tr>
      <w:tr w:rsidR="00D101AD" w:rsidRPr="00D101AD" w14:paraId="09991A35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E542660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Исследование зрительных вызванных потенциалов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D510E29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1 173</w:t>
            </w:r>
          </w:p>
        </w:tc>
      </w:tr>
      <w:tr w:rsidR="00D101AD" w:rsidRPr="00D101AD" w14:paraId="76146212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18F188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Компьютерная периметрия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9ACD280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1 414</w:t>
            </w:r>
          </w:p>
        </w:tc>
      </w:tr>
      <w:tr w:rsidR="00D101AD" w:rsidRPr="00D101AD" w14:paraId="197EE3A5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7034A3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Подбор очков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24422B2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298</w:t>
            </w:r>
          </w:p>
        </w:tc>
      </w:tr>
    </w:tbl>
    <w:p w14:paraId="33EFEE4F" w14:textId="77777777" w:rsidR="00D101AD" w:rsidRPr="00D101AD" w:rsidRDefault="00D101AD" w:rsidP="00D1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6961D7A" w14:textId="77777777" w:rsidR="00D101AD" w:rsidRPr="00D101AD" w:rsidRDefault="00D101AD" w:rsidP="00D101AD">
      <w:pPr>
        <w:spacing w:before="300" w:after="0" w:line="540" w:lineRule="atLeast"/>
        <w:textAlignment w:val="baseline"/>
        <w:outlineLvl w:val="1"/>
        <w:rPr>
          <w:rFonts w:ascii="Arial" w:eastAsia="Times New Roman" w:hAnsi="Arial" w:cs="Arial"/>
          <w:color w:val="666666"/>
          <w:sz w:val="45"/>
          <w:szCs w:val="45"/>
          <w:lang w:eastAsia="ru-RU"/>
        </w:rPr>
      </w:pPr>
      <w:r w:rsidRPr="00D101AD">
        <w:rPr>
          <w:rFonts w:ascii="Arial" w:eastAsia="Times New Roman" w:hAnsi="Arial" w:cs="Arial"/>
          <w:color w:val="666666"/>
          <w:sz w:val="45"/>
          <w:szCs w:val="45"/>
          <w:lang w:eastAsia="ru-RU"/>
        </w:rPr>
        <w:t>Лабораторные исследования</w:t>
      </w: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274"/>
      </w:tblGrid>
      <w:tr w:rsidR="00D101AD" w:rsidRPr="00D101AD" w14:paraId="41E3E3C3" w14:textId="77777777" w:rsidTr="00D101AD">
        <w:tc>
          <w:tcPr>
            <w:tcW w:w="6750" w:type="dxa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7F57D75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FDAA475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D101AD" w:rsidRPr="00D101AD" w14:paraId="30B01909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EA57FB6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Сбор анализов для госпитализации пациента с патологией рефракции включает: определение антител к ВИЧ, к гепатиту В и С, исследование на 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E215B16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1 318</w:t>
            </w:r>
          </w:p>
        </w:tc>
      </w:tr>
      <w:tr w:rsidR="00D101AD" w:rsidRPr="00D101AD" w14:paraId="32DB70AF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EBD310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Сбор анализов и предоперационная подготовка перед госпитализацией включает: анализ мочи (общий), общий анализ </w:t>
            </w:r>
            <w:proofErr w:type="gram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крови ,</w:t>
            </w:r>
            <w:proofErr w:type="gram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биохимический анализ крови, определение антител к ВИЧ, к гепатиту В и С, исследование на 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B0ED3AC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2 501</w:t>
            </w:r>
          </w:p>
        </w:tc>
      </w:tr>
    </w:tbl>
    <w:p w14:paraId="277EC583" w14:textId="77777777" w:rsidR="00D101AD" w:rsidRPr="00D101AD" w:rsidRDefault="00D101AD" w:rsidP="00D1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56C078F" w14:textId="77777777" w:rsidR="00D101AD" w:rsidRPr="00D101AD" w:rsidRDefault="00D101AD" w:rsidP="00D101AD">
      <w:pPr>
        <w:spacing w:before="300" w:after="0" w:line="540" w:lineRule="atLeast"/>
        <w:textAlignment w:val="baseline"/>
        <w:outlineLvl w:val="1"/>
        <w:rPr>
          <w:rFonts w:ascii="Arial" w:eastAsia="Times New Roman" w:hAnsi="Arial" w:cs="Arial"/>
          <w:color w:val="666666"/>
          <w:sz w:val="45"/>
          <w:szCs w:val="45"/>
          <w:lang w:eastAsia="ru-RU"/>
        </w:rPr>
      </w:pPr>
      <w:r w:rsidRPr="00D101AD">
        <w:rPr>
          <w:rFonts w:ascii="Arial" w:eastAsia="Times New Roman" w:hAnsi="Arial" w:cs="Arial"/>
          <w:color w:val="666666"/>
          <w:sz w:val="45"/>
          <w:szCs w:val="45"/>
          <w:lang w:eastAsia="ru-RU"/>
        </w:rPr>
        <w:t>Хирургическое лечение</w:t>
      </w: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9"/>
        <w:gridCol w:w="1621"/>
      </w:tblGrid>
      <w:tr w:rsidR="00D101AD" w:rsidRPr="00D101AD" w14:paraId="2B490C92" w14:textId="77777777" w:rsidTr="00D101AD">
        <w:tc>
          <w:tcPr>
            <w:tcW w:w="6750" w:type="dxa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C6AD20A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ХИРУРГИЧЕСКОЕ ЛЕЧЕНИЕ КАТАРАКТЫ 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908A25A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01AD" w:rsidRPr="00D101AD" w14:paraId="1A5AD4F3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C740785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(без </w:t>
            </w:r>
            <w:proofErr w:type="gram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ИОЛ)С</w:t>
            </w:r>
            <w:proofErr w:type="gram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A5141E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59 843</w:t>
            </w:r>
          </w:p>
        </w:tc>
      </w:tr>
      <w:tr w:rsidR="00D101AD" w:rsidRPr="00D101AD" w14:paraId="79ACCB7B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9A83C6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Операции по поводу катаракты с имплантацией ИОЛ: ИОЛ РСП-3, РПР-19 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6230CB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66 831</w:t>
            </w:r>
          </w:p>
        </w:tc>
      </w:tr>
      <w:tr w:rsidR="00D101AD" w:rsidRPr="00D101AD" w14:paraId="072FFB7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507348D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natural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07803A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72 430</w:t>
            </w:r>
          </w:p>
        </w:tc>
      </w:tr>
      <w:tr w:rsidR="00D101AD" w:rsidRPr="00D101AD" w14:paraId="7CD7B708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6CE3AF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(R) IQ (США) 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40B863C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77 250</w:t>
            </w:r>
          </w:p>
        </w:tc>
      </w:tr>
      <w:tr w:rsidR="00D101AD" w:rsidRPr="00D101AD" w14:paraId="7A94AC4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A95988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8095F2A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84 683</w:t>
            </w:r>
          </w:p>
        </w:tc>
      </w:tr>
      <w:tr w:rsidR="00D101AD" w:rsidRPr="00D101AD" w14:paraId="4FBA572F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4A2918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Restor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BB52787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104 946</w:t>
            </w:r>
          </w:p>
        </w:tc>
      </w:tr>
      <w:tr w:rsidR="00D101AD" w:rsidRPr="00D101AD" w14:paraId="27B47A1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AAF8A8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Restor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Panoptix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Panoptix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ФЕМТОСОПРОВОЖДЕНИЕМ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B633350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128 200</w:t>
            </w:r>
          </w:p>
        </w:tc>
      </w:tr>
      <w:tr w:rsidR="00D101AD" w:rsidRPr="00D101AD" w14:paraId="05D0BF3F" w14:textId="77777777" w:rsidTr="00D101AD">
        <w:tc>
          <w:tcPr>
            <w:tcW w:w="6750" w:type="dxa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1BC080A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ХИРУРГИЧЕСКОЕ ЛЕЧЕНИЕ КАТАРАКТЫ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58D3902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01AD" w:rsidRPr="00D101AD" w14:paraId="049F60C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4458C3C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Операции по поводу катаракты (без ИОЛ)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B21A40C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29 643</w:t>
            </w:r>
          </w:p>
        </w:tc>
      </w:tr>
      <w:tr w:rsidR="00D101AD" w:rsidRPr="00D101AD" w14:paraId="2DDC62F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150E5B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Операции по поводу катаракты с имплантацией ИОЛ: ИОЛ РСП-3, РПР-19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478AAB59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36 631</w:t>
            </w:r>
          </w:p>
        </w:tc>
      </w:tr>
      <w:tr w:rsidR="00D101AD" w:rsidRPr="00D101AD" w14:paraId="114BDD11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ACCFA8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natural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24B3658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42 230</w:t>
            </w:r>
          </w:p>
        </w:tc>
      </w:tr>
      <w:tr w:rsidR="00D101AD" w:rsidRPr="00D101AD" w14:paraId="4938FC86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66C9EE8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(R) IQ 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018F9EE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47 050</w:t>
            </w:r>
          </w:p>
        </w:tc>
      </w:tr>
      <w:tr w:rsidR="00D101AD" w:rsidRPr="00D101AD" w14:paraId="6B56BAD2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A3C6B16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AE4ECA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54 483</w:t>
            </w:r>
          </w:p>
        </w:tc>
      </w:tr>
      <w:tr w:rsidR="00D101AD" w:rsidRPr="00D101AD" w14:paraId="18B8813F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949FE80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Acrysof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Restor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26B56A37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74 746</w:t>
            </w:r>
          </w:p>
        </w:tc>
      </w:tr>
      <w:tr w:rsidR="00D101AD" w:rsidRPr="00D101AD" w14:paraId="70438A4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9430960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Операции по поводу катаракты с имплантацией ИОЛ: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Restor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(США),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Panoptix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Panoptix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Toric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BCBB09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98 000</w:t>
            </w:r>
          </w:p>
        </w:tc>
      </w:tr>
      <w:tr w:rsidR="00D101AD" w:rsidRPr="00D101AD" w14:paraId="25A4CB4C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A1C4FFB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АНТИГЛАУКОМАТОЗНЫЕ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B3544FF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01AD" w:rsidRPr="00D101AD" w14:paraId="2092E470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E17E239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Микроинвазивная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непроникающая глубокая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скрероктомия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имплантацией дренажа GLAUTEX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54E86B7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40 789</w:t>
            </w:r>
          </w:p>
        </w:tc>
      </w:tr>
      <w:tr w:rsidR="00D101AD" w:rsidRPr="00D101AD" w14:paraId="444FA637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E525AE1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Микроинвазивная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непроникающая глубокая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скрероктомия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интраканальной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аспирацией трабекулы с системой GLAUCOLIGHT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8753A6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40 789</w:t>
            </w:r>
          </w:p>
        </w:tc>
      </w:tr>
      <w:tr w:rsidR="00D101AD" w:rsidRPr="00D101AD" w14:paraId="1A1A6383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EA8696B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Антиглаукоматозная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операция с имплантацией клапана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DE0F4C0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60 011</w:t>
            </w:r>
          </w:p>
        </w:tc>
      </w:tr>
      <w:tr w:rsidR="00D101AD" w:rsidRPr="00D101AD" w14:paraId="23F0FBEE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1685270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ВИТРЕОРЕТИНАЛЬНЫЕ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A2F4EDC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101AD" w:rsidRPr="00D101AD" w14:paraId="7081920B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EFDACAB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Интраокулярное введение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луцентиса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4D5FE18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54 775</w:t>
            </w:r>
          </w:p>
        </w:tc>
      </w:tr>
      <w:tr w:rsidR="00D101AD" w:rsidRPr="00D101AD" w14:paraId="1389862D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5CC9A18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Интраокулярное введение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Озурдекс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5406C5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69 400</w:t>
            </w:r>
          </w:p>
        </w:tc>
      </w:tr>
      <w:tr w:rsidR="00D101AD" w:rsidRPr="00D101AD" w14:paraId="45136ED2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DED18C8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Циркляж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(круговое вдавление склеры)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2BDC7F7B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39 989</w:t>
            </w:r>
          </w:p>
        </w:tc>
      </w:tr>
      <w:tr w:rsidR="00D101AD" w:rsidRPr="00D101AD" w14:paraId="541ECE23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58F3FAA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Витректомия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тампонадой ПФОС и заменой на силикон + ЭЛК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38A1A46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84 064</w:t>
            </w:r>
          </w:p>
        </w:tc>
      </w:tr>
      <w:tr w:rsidR="00D101AD" w:rsidRPr="00D101AD" w14:paraId="7E446F20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CD70555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Витректомия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без силиконовой тампонады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FF467F2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79 504</w:t>
            </w:r>
          </w:p>
        </w:tc>
      </w:tr>
      <w:tr w:rsidR="00D101AD" w:rsidRPr="00D101AD" w14:paraId="337A8A06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2681204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Витректомия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 тампонадой ПФОС и заменой на силикон с удалением катаракты (иол 1223)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D87F2CE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97 465</w:t>
            </w:r>
          </w:p>
        </w:tc>
      </w:tr>
      <w:tr w:rsidR="00D101AD" w:rsidRPr="00D101AD" w14:paraId="5E51F089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F0DE310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ЛАЗЕРНЫЕ РЕФРАКЦИОННЫЕ ОПЕРАЦИИ</w:t>
            </w:r>
          </w:p>
          <w:p w14:paraId="52CCE9AD" w14:textId="77777777" w:rsidR="00D101AD" w:rsidRPr="00D101AD" w:rsidRDefault="00D101AD" w:rsidP="00D101AD">
            <w:pPr>
              <w:spacing w:before="300" w:after="0" w:line="252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(Стоимость операции на один глаз без учета диагностики. Продолжительность пребывания в реабилитационном центре - 1-2 дня)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A2D7E46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D101AD" w:rsidRPr="00D101AD" w14:paraId="7F8DACE5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8859EF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LASIK при миопии и простом астигматизме до - 6,0 D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92F8854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28 730</w:t>
            </w:r>
          </w:p>
        </w:tc>
      </w:tr>
      <w:tr w:rsidR="00D101AD" w:rsidRPr="00D101AD" w14:paraId="431A9797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92EB7BC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LASIK при миопии и простом астигматизме от -6,25 D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04BB2E4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38 723</w:t>
            </w:r>
          </w:p>
        </w:tc>
      </w:tr>
      <w:tr w:rsidR="00D101AD" w:rsidRPr="00D101AD" w14:paraId="0148BE91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E364F9F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ФЕМТОЛАЗИК при миопии до 6,0 D включительно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cyl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до 2.0 D включительно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49989D0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43 899</w:t>
            </w:r>
          </w:p>
        </w:tc>
      </w:tr>
      <w:tr w:rsidR="00D101AD" w:rsidRPr="00D101AD" w14:paraId="5885330A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EC37786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ФЕМТОЛАЗИК при миопии от 6,25 D и выше,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cyl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от 2.25 D и выше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BCD2806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47 606</w:t>
            </w:r>
          </w:p>
        </w:tc>
      </w:tr>
      <w:tr w:rsidR="00D101AD" w:rsidRPr="00D101AD" w14:paraId="2DB2D2ED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903DDB4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При гиперметропии: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45CF869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D101AD" w:rsidRPr="00D101AD" w14:paraId="6341F57C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40528E76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LASIK при гиперметропии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A301FD5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38 723</w:t>
            </w:r>
          </w:p>
        </w:tc>
      </w:tr>
      <w:tr w:rsidR="00D101AD" w:rsidRPr="00D101AD" w14:paraId="0A84D215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4737E58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ФЕМТОЛАЗИК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гиперметропический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DC2F02E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47 606</w:t>
            </w:r>
          </w:p>
        </w:tc>
      </w:tr>
      <w:tr w:rsidR="00D101AD" w:rsidRPr="00D101AD" w14:paraId="3A13FF4E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47C1A0A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Роговичный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кросслинкинг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47FFC42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24 775</w:t>
            </w:r>
          </w:p>
        </w:tc>
      </w:tr>
      <w:tr w:rsidR="00D101AD" w:rsidRPr="00D101AD" w14:paraId="2CB09332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2C361A98" w14:textId="77777777" w:rsidR="00D101AD" w:rsidRPr="00D101AD" w:rsidRDefault="00D101AD" w:rsidP="00D101AD">
            <w:pPr>
              <w:spacing w:before="300" w:after="0" w:line="32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ПРОЧИЕ ОПЕРАЦИИ</w:t>
            </w:r>
          </w:p>
          <w:p w14:paraId="32A70918" w14:textId="77777777" w:rsidR="00D101AD" w:rsidRPr="00D101AD" w:rsidRDefault="00D101AD" w:rsidP="00D101AD">
            <w:pPr>
              <w:spacing w:before="300" w:after="0" w:line="252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(Стоимость операции на один глаз без учета диагностики.)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4D14A952" w14:textId="77777777" w:rsidR="00D101AD" w:rsidRPr="00D101AD" w:rsidRDefault="00D101AD" w:rsidP="00D10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D101AD" w:rsidRPr="00D101AD" w14:paraId="1A18DB56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D0BA7EE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Фемтолазерная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кератопластика (пересадка роговицы)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33602DF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107 537</w:t>
            </w:r>
          </w:p>
        </w:tc>
      </w:tr>
      <w:tr w:rsidR="00D101AD" w:rsidRPr="00D101AD" w14:paraId="0A2605C0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46A3402B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Интраокулярное введение лекарственных веществ (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луцентиса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FE187DC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54 775</w:t>
            </w:r>
          </w:p>
        </w:tc>
      </w:tr>
      <w:tr w:rsidR="00D101AD" w:rsidRPr="00D101AD" w14:paraId="1EB81641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FB74FEB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Интраокулярное введение препарата </w:t>
            </w: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Озурдекс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681DAE9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69 400</w:t>
            </w:r>
          </w:p>
        </w:tc>
      </w:tr>
      <w:tr w:rsidR="00D101AD" w:rsidRPr="00D101AD" w14:paraId="16EEC1FF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73A8DE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Операция при косоглазии (у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3C6201E0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21 883</w:t>
            </w:r>
          </w:p>
        </w:tc>
      </w:tr>
      <w:tr w:rsidR="00D101AD" w:rsidRPr="00D101AD" w14:paraId="5CD91BD8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60952262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Операция при косоглазии (у взрослых)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4550622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28 420</w:t>
            </w:r>
          </w:p>
        </w:tc>
      </w:tr>
      <w:tr w:rsidR="00D101AD" w:rsidRPr="00D101AD" w14:paraId="5CA9F8CC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100E10FA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Склеропластика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(1 глаз)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06AE02B1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11 303</w:t>
            </w:r>
          </w:p>
        </w:tc>
      </w:tr>
    </w:tbl>
    <w:p w14:paraId="7FBA824C" w14:textId="77777777" w:rsidR="00D101AD" w:rsidRPr="00D101AD" w:rsidRDefault="00D101AD" w:rsidP="00D1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01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12595CC" w14:textId="77777777" w:rsidR="00D101AD" w:rsidRPr="00D101AD" w:rsidRDefault="00D101AD" w:rsidP="00D101AD">
      <w:pPr>
        <w:spacing w:before="300" w:after="0" w:line="540" w:lineRule="atLeast"/>
        <w:textAlignment w:val="baseline"/>
        <w:outlineLvl w:val="1"/>
        <w:rPr>
          <w:rFonts w:ascii="Arial" w:eastAsia="Times New Roman" w:hAnsi="Arial" w:cs="Arial"/>
          <w:color w:val="666666"/>
          <w:sz w:val="45"/>
          <w:szCs w:val="45"/>
          <w:lang w:eastAsia="ru-RU"/>
        </w:rPr>
      </w:pPr>
      <w:r w:rsidRPr="00D101AD">
        <w:rPr>
          <w:rFonts w:ascii="Arial" w:eastAsia="Times New Roman" w:hAnsi="Arial" w:cs="Arial"/>
          <w:color w:val="666666"/>
          <w:sz w:val="45"/>
          <w:szCs w:val="45"/>
          <w:lang w:eastAsia="ru-RU"/>
        </w:rPr>
        <w:t>Консервативное лечение</w:t>
      </w: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850"/>
      </w:tblGrid>
      <w:tr w:rsidR="00D101AD" w:rsidRPr="00D101AD" w14:paraId="20BE4AF8" w14:textId="77777777" w:rsidTr="00D101AD">
        <w:tc>
          <w:tcPr>
            <w:tcW w:w="6750" w:type="dxa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09F07413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Магнитостимуляция</w:t>
            </w:r>
            <w:proofErr w:type="spellEnd"/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и электростимуляции сетчатки и зрительного нерва (1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8A1C2E2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8 492</w:t>
            </w:r>
          </w:p>
        </w:tc>
      </w:tr>
      <w:tr w:rsidR="00D101AD" w:rsidRPr="00D101AD" w14:paraId="541C2108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F4ED10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Электростимуляция сетчатки и зрительного нерва (1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4DB5D794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8 325</w:t>
            </w:r>
          </w:p>
        </w:tc>
      </w:tr>
      <w:tr w:rsidR="00D101AD" w:rsidRPr="00D101AD" w14:paraId="7A416C5E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62C08B2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Курс компьютерного лечения амблиопии, косоглазия (1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25677DE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6 936</w:t>
            </w:r>
          </w:p>
        </w:tc>
      </w:tr>
      <w:tr w:rsidR="00D101AD" w:rsidRPr="00D101AD" w14:paraId="12CCDFE7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AE74191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Внутривенное лазерное облучение крови (1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54CB3569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8 895</w:t>
            </w:r>
          </w:p>
        </w:tc>
      </w:tr>
      <w:tr w:rsidR="00D101AD" w:rsidRPr="00D101AD" w14:paraId="464F96A7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8B663D4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Лазерная рефлексотерапия (1 курс)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68209DB8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10 495</w:t>
            </w:r>
          </w:p>
        </w:tc>
      </w:tr>
      <w:tr w:rsidR="00D101AD" w:rsidRPr="00D101AD" w14:paraId="28121950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76535357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Биорезонансная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75B1262A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8 203</w:t>
            </w:r>
          </w:p>
        </w:tc>
      </w:tr>
      <w:tr w:rsidR="00D101AD" w:rsidRPr="00D101AD" w14:paraId="2E5BB464" w14:textId="77777777" w:rsidTr="00D101AD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5961D5DF" w14:textId="77777777" w:rsidR="00D101AD" w:rsidRPr="00D101AD" w:rsidRDefault="00D101AD" w:rsidP="00D101AD">
            <w:pPr>
              <w:spacing w:after="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Биорезонансная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956B49D" w14:textId="77777777" w:rsidR="00D101AD" w:rsidRPr="00D101AD" w:rsidRDefault="00D101AD" w:rsidP="00D101AD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101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752</w:t>
            </w:r>
          </w:p>
        </w:tc>
      </w:tr>
    </w:tbl>
    <w:p w14:paraId="1F484FC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70"/>
    <w:rsid w:val="00281E70"/>
    <w:rsid w:val="007914E2"/>
    <w:rsid w:val="00D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C61A-B380-4C3A-8E9A-807B4BE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0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01AD"/>
    <w:rPr>
      <w:b/>
      <w:bCs/>
    </w:rPr>
  </w:style>
  <w:style w:type="paragraph" w:styleId="a4">
    <w:name w:val="Normal (Web)"/>
    <w:basedOn w:val="a"/>
    <w:uiPriority w:val="99"/>
    <w:semiHidden/>
    <w:unhideWhenUsed/>
    <w:rsid w:val="00D1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0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2019-08-01T04:22:00Z</dcterms:created>
  <dcterms:modified xsi:type="dcterms:W3CDTF">2019-08-01T04:23:00Z</dcterms:modified>
</cp:coreProperties>
</file>