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7D" w:rsidRPr="00616F22" w:rsidRDefault="00616F22" w:rsidP="00616F22">
      <w:r>
        <w:rPr>
          <w:rFonts w:ascii="Aglet" w:hAnsi="Aglet"/>
          <w:color w:val="333333"/>
          <w:sz w:val="18"/>
          <w:szCs w:val="18"/>
          <w:shd w:val="clear" w:color="auto" w:fill="FFFFFF"/>
        </w:rPr>
        <w:t xml:space="preserve">При ГАУЗ СО ОДКБ имеется пансионат для проживания родителей с детьми проходящих обследование, получаемых лечение в условиях дневного стационара, а </w:t>
      </w:r>
      <w:proofErr w:type="gramStart"/>
      <w:r>
        <w:rPr>
          <w:rFonts w:ascii="Aglet" w:hAnsi="Aglet"/>
          <w:color w:val="333333"/>
          <w:sz w:val="18"/>
          <w:szCs w:val="18"/>
          <w:shd w:val="clear" w:color="auto" w:fill="FFFFFF"/>
        </w:rPr>
        <w:t>так же</w:t>
      </w:r>
      <w:proofErr w:type="gramEnd"/>
      <w:r>
        <w:rPr>
          <w:rFonts w:ascii="Aglet" w:hAnsi="Aglet"/>
          <w:color w:val="333333"/>
          <w:sz w:val="18"/>
          <w:szCs w:val="18"/>
          <w:shd w:val="clear" w:color="auto" w:fill="FFFFFF"/>
        </w:rPr>
        <w:t xml:space="preserve"> для проживания родителей. Пансионат удобно расположен вблизи больничного комплекса.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В пансионате имеется: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► 31 жилая комната (1-,2х- и 3х-местные), оборудованные кроватями, тумбочками, шкафом для одежды, шкафом для посуды, холодильником и телевизором.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► кухня со всем необходимым оборудованием и инвентарем для приготовления, хранения и приема пищи.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► душевая комната общего пользования (на секцию) со стиральной машиной.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► туалет общего пользования (на секцию). 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b/>
          <w:bCs/>
          <w:color w:val="333333"/>
          <w:sz w:val="18"/>
          <w:szCs w:val="18"/>
          <w:shd w:val="clear" w:color="auto" w:fill="FFFFFF"/>
        </w:rPr>
        <w:t>Цены на проживание в пансионате: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3-х местный номер (18 м)1 койко-место с завтраком 500 рублей/сутки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2-х местный номер (13 м)1 койко-место с завтраком 600 рублей/сутки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2-х местный номер (18 м)1 койко-место с завтраком 700 рублей/сутки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1 местный номер (13 м)  1 койко-место с завтраком 800 рублей/сутки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одноместное размещение в 3-х местном 1 койко-место на 1 сутки номер (18 м) с завтраком  1 260 рублей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одноместное размещение в 2-х местном 1 койко-место на 1 сутки номер (13 м ) с завтраком 1 080 рублей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одноместное размещение в 2-х местном 1 койко-место на 1 сутки номер (18 м) с завтраком  1 280 рублей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Расчетный час: 12:00 часов по местному времени.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При заезде до 00:00 и выезде после 18:00 взимается плата за полные сутки проживания.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Продление проживания в занимаемом, аналогичном номере или номере иной категории производится при наличии свободных номеров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b/>
          <w:bCs/>
          <w:color w:val="333333"/>
          <w:sz w:val="18"/>
          <w:szCs w:val="18"/>
          <w:shd w:val="clear" w:color="auto" w:fill="FFFFFF"/>
        </w:rPr>
        <w:t>ЗАВТРАКИ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Карточки-приглашения на завтраки оформляются администратором пансионата на весь оплаченный гостем период проживания в пансионате (на каждый день – отдельная карточка-приглашение), и должны быть предъявлены при получении услуги «завтрак». Завтраки подаются в столовой ГАУЗ СО «ОДКБ» с 07:30 до 09:30 по будням, по выходным и праздничным дням доставляются в пансионат (гости пансионата получают их у администратора пансионата).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Завтраки предусмотрены со дня, следующего за датой заселения гостя.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Бронирование номера или койко-мест в Пансионате: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по телефону </w:t>
      </w:r>
      <w:r>
        <w:rPr>
          <w:rFonts w:ascii="Aglet" w:hAnsi="Aglet"/>
          <w:b/>
          <w:bCs/>
          <w:color w:val="333333"/>
          <w:sz w:val="18"/>
          <w:szCs w:val="18"/>
          <w:shd w:val="clear" w:color="auto" w:fill="FFFFFF"/>
        </w:rPr>
        <w:t>(343) 231-91-74</w:t>
      </w:r>
      <w:r>
        <w:rPr>
          <w:rFonts w:ascii="Aglet" w:hAnsi="Aglet"/>
          <w:color w:val="333333"/>
          <w:sz w:val="18"/>
          <w:szCs w:val="18"/>
        </w:rPr>
        <w:br/>
      </w:r>
      <w:r>
        <w:rPr>
          <w:rFonts w:ascii="Aglet" w:hAnsi="Aglet"/>
          <w:color w:val="333333"/>
          <w:sz w:val="18"/>
          <w:szCs w:val="18"/>
          <w:shd w:val="clear" w:color="auto" w:fill="FFFFFF"/>
        </w:rPr>
        <w:t>или при личном обращении к администратору Пансионата (Пансионат, 2 этаж)</w:t>
      </w:r>
      <w:bookmarkStart w:id="0" w:name="_GoBack"/>
      <w:bookmarkEnd w:id="0"/>
    </w:p>
    <w:sectPr w:rsidR="00BA527D" w:rsidRPr="0061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6"/>
    <w:rsid w:val="00054406"/>
    <w:rsid w:val="00616F22"/>
    <w:rsid w:val="00B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B3CE-C534-4D3F-B0A3-801B3E5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2019-09-05T09:50:00Z</dcterms:created>
  <dcterms:modified xsi:type="dcterms:W3CDTF">2019-09-05T09:50:00Z</dcterms:modified>
</cp:coreProperties>
</file>