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F1D7" w14:textId="77777777" w:rsidR="00AE3F3B" w:rsidRPr="00AE3F3B" w:rsidRDefault="00AE3F3B" w:rsidP="00AE3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E3F3B" w:rsidRPr="00AE3F3B" w14:paraId="20C2CB41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B70C9" w14:textId="77777777" w:rsidR="00AE3F3B" w:rsidRPr="00AE3F3B" w:rsidRDefault="00AE3F3B" w:rsidP="00AE3F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3A71183B" wp14:editId="1FBB73EA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5" name="Рисунок 8" descr="Этап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тап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В регистратуре донор предоставляет паспорт гражданина РФ и СНИЛС </w:t>
            </w:r>
            <w:hyperlink r:id="rId5" w:history="1">
              <w:r w:rsidRPr="00AE3F3B">
                <w:rPr>
                  <w:rFonts w:ascii="Arial" w:eastAsia="Times New Roman" w:hAnsi="Arial" w:cs="Arial"/>
                  <w:color w:val="257FB8"/>
                  <w:sz w:val="23"/>
                  <w:szCs w:val="23"/>
                  <w:u w:val="single"/>
                  <w:lang w:eastAsia="ru-RU"/>
                </w:rPr>
                <w:t>(</w:t>
              </w:r>
            </w:hyperlink>
            <w:hyperlink r:id="rId6" w:history="1">
              <w:r w:rsidRPr="00AE3F3B">
                <w:rPr>
                  <w:rFonts w:ascii="Arial" w:eastAsia="Times New Roman" w:hAnsi="Arial" w:cs="Arial"/>
                  <w:color w:val="257FB8"/>
                  <w:sz w:val="23"/>
                  <w:szCs w:val="23"/>
                  <w:u w:val="single"/>
                  <w:lang w:eastAsia="ru-RU"/>
                </w:rPr>
                <w:t>зачем?</w:t>
              </w:r>
            </w:hyperlink>
            <w:hyperlink r:id="rId7" w:history="1">
              <w:r w:rsidRPr="00AE3F3B">
                <w:rPr>
                  <w:rFonts w:ascii="Arial" w:eastAsia="Times New Roman" w:hAnsi="Arial" w:cs="Arial"/>
                  <w:color w:val="257FB8"/>
                  <w:sz w:val="23"/>
                  <w:szCs w:val="23"/>
                  <w:u w:val="single"/>
                  <w:lang w:eastAsia="ru-RU"/>
                </w:rPr>
                <w:t>)</w:t>
              </w:r>
            </w:hyperlink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, и после проверок в информационных базах донор получает анкету, в которой необходимо указать сведения о состоянии своего здоровья и образе жизни. Постарайтесь ответить на все вопросы максимально правдиво, чтобы обеспечить безопасность Вам и нашим пациентам. Донор, умышленно скрывший или исказивший известную ему информацию о состоянии здоровья при выполнении донорской функции, несет ответственность, установленную законодательством РФ, если такие действия повлекли или могли повлечь за собой нанесение вреда жизни или здоровью реципиентов.</w:t>
            </w:r>
          </w:p>
        </w:tc>
      </w:tr>
      <w:tr w:rsidR="00AE3F3B" w:rsidRPr="00AE3F3B" w14:paraId="45BF292A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C3661" w14:textId="77777777" w:rsidR="00AE3F3B" w:rsidRPr="00AE3F3B" w:rsidRDefault="00AE3F3B" w:rsidP="00AE3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anchor distT="0" distB="0" distL="0" distR="0" simplePos="0" relativeHeight="251660288" behindDoc="0" locked="0" layoutInCell="1" allowOverlap="0" wp14:anchorId="755AA1BC" wp14:editId="30FB9F4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9" name="Рисунок 9" descr="Эта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Эта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Донор отправляется к врачу-трансфузиологу на осмотр. Врач изучает анкету, задает дополнительные вопросы о здоровье, образе жизни и привычках. Врач соблюдает правила врачебной этики: на полученную от донора информацию распространяется врачебная тайна.</w:t>
            </w:r>
          </w:p>
        </w:tc>
      </w:tr>
      <w:tr w:rsidR="00AE3F3B" w:rsidRPr="00AE3F3B" w14:paraId="43B134D3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B08E6" w14:textId="77777777" w:rsidR="00AE3F3B" w:rsidRPr="00AE3F3B" w:rsidRDefault="00AE3F3B" w:rsidP="00AE3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anchor distT="0" distB="0" distL="0" distR="0" simplePos="0" relativeHeight="251661312" behindDoc="0" locked="0" layoutInCell="1" allowOverlap="0" wp14:anchorId="401B76D6" wp14:editId="78AAC11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0" name="Рисунок 10" descr="Этап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Этап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Донор сдает анализ крови из пальца в лаборатории, это необходимо, чтобы определить уровень гемоглобина донора, а также другие факторы крови. От результатов этого анализа зависит, сможет ли человек в этот день стать донором.</w:t>
            </w:r>
          </w:p>
        </w:tc>
      </w:tr>
      <w:tr w:rsidR="00AE3F3B" w:rsidRPr="00AE3F3B" w14:paraId="57EDF2D8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5142" w14:textId="77777777" w:rsidR="00AE3F3B" w:rsidRPr="00AE3F3B" w:rsidRDefault="00AE3F3B" w:rsidP="00AE3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anchor distT="0" distB="0" distL="0" distR="0" simplePos="0" relativeHeight="251662336" behindDoc="0" locked="0" layoutInCell="1" allowOverlap="0" wp14:anchorId="49BF596A" wp14:editId="4CD6164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1" name="Рисунок 11" descr="Этап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Этап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Донор возвращается к врачу-трансфузиологу. Врач изучает результаты анализа крови из пальца и принимает решение о допуске к донации. Напоминаем, что окончательное решение о допуске донора к процедуре, а </w:t>
            </w:r>
            <w:proofErr w:type="gram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так же</w:t>
            </w:r>
            <w:proofErr w:type="gram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определение её вида и объема, принимает ТОЛЬКО врач-трансфузиолог донорского отдела учреждения.</w:t>
            </w:r>
          </w:p>
        </w:tc>
      </w:tr>
      <w:tr w:rsidR="00AE3F3B" w:rsidRPr="00AE3F3B" w14:paraId="74E88A08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A2634" w14:textId="77777777" w:rsidR="00AE3F3B" w:rsidRPr="00AE3F3B" w:rsidRDefault="00AE3F3B" w:rsidP="00AE3F3B">
            <w:pPr>
              <w:spacing w:after="0" w:line="240" w:lineRule="auto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anchor distT="0" distB="0" distL="0" distR="0" simplePos="0" relativeHeight="251663360" behindDoc="0" locked="0" layoutInCell="1" allowOverlap="0" wp14:anchorId="4C220C78" wp14:editId="51452D8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2" name="Рисунок 12" descr="Этап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Этап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Перед тем как сдать кровь, донору предлагают подкрепиться перед процедурой. Для баланса жидкости в организме рекомендуется больше пить, например, воду или некрепкий чай с печеньем или булочкой. Мы предлагаем нашим донорам вкусный сладкий чай и ароматное печенье.</w:t>
            </w:r>
          </w:p>
        </w:tc>
      </w:tr>
      <w:tr w:rsidR="00AE3F3B" w:rsidRPr="00AE3F3B" w14:paraId="751A54C4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43963" w14:textId="77777777" w:rsidR="00AE3F3B" w:rsidRPr="00AE3F3B" w:rsidRDefault="00AE3F3B" w:rsidP="00AE3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drawing>
                <wp:anchor distT="0" distB="0" distL="0" distR="0" simplePos="0" relativeHeight="251664384" behindDoc="0" locked="0" layoutInCell="1" allowOverlap="0" wp14:anchorId="65F0C7B8" wp14:editId="612ACDB6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3" name="Рисунок 13" descr="Этап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тап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Процедура донации осуществляется в максимально комфортных для донора условиях, в специальном донорском кресле. Медсестра накладывает на место пункции повязку на 4-5 часов.</w:t>
            </w:r>
          </w:p>
        </w:tc>
      </w:tr>
      <w:tr w:rsidR="00AE3F3B" w:rsidRPr="00AE3F3B" w14:paraId="50CF4403" w14:textId="77777777" w:rsidTr="00AE3F3B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2E030" w14:textId="77777777" w:rsidR="00AE3F3B" w:rsidRPr="00AE3F3B" w:rsidRDefault="00AE3F3B" w:rsidP="00AE3F3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</w:pPr>
            <w:r w:rsidRPr="00AE3F3B">
              <w:rPr>
                <w:rFonts w:ascii="Arial" w:eastAsia="Times New Roman" w:hAnsi="Arial" w:cs="Arial"/>
                <w:noProof/>
                <w:color w:val="4C4C4C"/>
                <w:sz w:val="23"/>
                <w:szCs w:val="23"/>
                <w:lang w:eastAsia="ru-RU"/>
              </w:rPr>
              <w:lastRenderedPageBreak/>
              <w:drawing>
                <wp:anchor distT="0" distB="0" distL="0" distR="0" simplePos="0" relativeHeight="251665408" behindDoc="0" locked="0" layoutInCell="1" allowOverlap="0" wp14:anchorId="4222A039" wp14:editId="4569942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1209675"/>
                  <wp:effectExtent l="0" t="0" r="9525" b="9525"/>
                  <wp:wrapSquare wrapText="bothSides"/>
                  <wp:docPr id="14" name="Рисунок 14" descr="Этап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Этап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После 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кроводачи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плазмодачи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тромбоцитафереза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) советуем отдохнуть минут 10, набраться сил, выпить сок, чай или кофе с </w:t>
            </w:r>
            <w:proofErr w:type="spellStart"/>
            <w:proofErr w:type="gram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печеньем.Избегайте</w:t>
            </w:r>
            <w:proofErr w:type="spellEnd"/>
            <w:proofErr w:type="gram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попадания воды на место пункции в течение четырех часов после 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кроводачи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. Посещение спортзала, а также любую другую физическую нагрузку отложите на другой </w:t>
            </w:r>
            <w:proofErr w:type="spellStart"/>
            <w:proofErr w:type="gram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день.Если</w:t>
            </w:r>
            <w:proofErr w:type="spellEnd"/>
            <w:proofErr w:type="gram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после донации у Вас возникнет покраснение вокруг вены или ухудшится самочувствие, то свяжитесь с нами по телефону (4012) 21 55 41 или 92 48 00. После донации каждому донору выдается справка, которая дает право на некоторые льготы и 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привелегии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 (</w:t>
            </w:r>
            <w:hyperlink r:id="rId13" w:history="1">
              <w:r w:rsidRPr="00AE3F3B">
                <w:rPr>
                  <w:rFonts w:ascii="Arial" w:eastAsia="Times New Roman" w:hAnsi="Arial" w:cs="Arial"/>
                  <w:color w:val="257FB8"/>
                  <w:sz w:val="23"/>
                  <w:szCs w:val="23"/>
                  <w:u w:val="single"/>
                  <w:lang w:eastAsia="ru-RU"/>
                </w:rPr>
                <w:t>http://spkko.ru/donor/lgoty-i-vyplaty/</w:t>
              </w:r>
            </w:hyperlink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 xml:space="preserve">). Также донор получает компенсацию на питание для того, чтобы после сдачи </w:t>
            </w:r>
            <w:proofErr w:type="spellStart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кроводачи</w:t>
            </w:r>
            <w:proofErr w:type="spellEnd"/>
            <w:r w:rsidRPr="00AE3F3B">
              <w:rPr>
                <w:rFonts w:ascii="Arial" w:eastAsia="Times New Roman" w:hAnsi="Arial" w:cs="Arial"/>
                <w:color w:val="4C4C4C"/>
                <w:sz w:val="23"/>
                <w:szCs w:val="23"/>
                <w:lang w:eastAsia="ru-RU"/>
              </w:rPr>
              <w:t> или ее компонентов восстановить силы. </w:t>
            </w:r>
          </w:p>
        </w:tc>
      </w:tr>
    </w:tbl>
    <w:p w14:paraId="3EB806EC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42"/>
    <w:rsid w:val="00117239"/>
    <w:rsid w:val="00870087"/>
    <w:rsid w:val="00AE3F3B"/>
    <w:rsid w:val="00E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9019-4467-439C-B395-BD2A370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pkko.ru/donor/lgoty-i-vypla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pkko.ru/index.php?ELEMENT_ID=618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kko.ru/index.php?ELEMENT_ID=618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spkko.ru/index.php?ELEMENT_ID=618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2</cp:revision>
  <dcterms:created xsi:type="dcterms:W3CDTF">2019-07-22T15:11:00Z</dcterms:created>
  <dcterms:modified xsi:type="dcterms:W3CDTF">2019-07-22T15:11:00Z</dcterms:modified>
</cp:coreProperties>
</file>