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82AA6" w14:textId="77777777" w:rsidR="005D33FB" w:rsidRPr="005D33FB" w:rsidRDefault="005D33FB" w:rsidP="005D33FB">
      <w:pPr>
        <w:pBdr>
          <w:bottom w:val="single" w:sz="6" w:space="0" w:color="DADADA"/>
        </w:pBdr>
        <w:shd w:val="clear" w:color="auto" w:fill="E9ECEB"/>
        <w:spacing w:before="150" w:after="150" w:line="240" w:lineRule="auto"/>
        <w:ind w:left="150" w:right="150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0099FF"/>
          <w:kern w:val="36"/>
          <w:sz w:val="20"/>
          <w:szCs w:val="20"/>
          <w:lang w:eastAsia="ru-RU"/>
        </w:rPr>
      </w:pPr>
      <w:r w:rsidRPr="005D33FB">
        <w:rPr>
          <w:rFonts w:ascii="Tahoma" w:eastAsia="Times New Roman" w:hAnsi="Tahoma" w:cs="Tahoma"/>
          <w:b/>
          <w:bCs/>
          <w:color w:val="0099FF"/>
          <w:kern w:val="36"/>
          <w:sz w:val="20"/>
          <w:szCs w:val="20"/>
          <w:lang w:eastAsia="ru-RU"/>
        </w:rPr>
        <w:t>Водительская комиссия</w:t>
      </w:r>
    </w:p>
    <w:p w14:paraId="6C9925BA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связи с вступлением в силу с 26.03.2016г. приказа МЗРФ №344н от 15.06.2015г. «О проведении обязательного медицинского освидетельствования водителей транспортных средств (кандидатов водителей транспортных средств) изменился состав врачебной комиссии и порядок проведения медицинского освидетельствования.</w:t>
      </w:r>
    </w:p>
    <w:p w14:paraId="4A49417D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ru-RU"/>
        </w:rPr>
        <w:t>Для водителей транспортных средств (кандидатов водителей транспортных средств) категории «</w:t>
      </w:r>
      <w:proofErr w:type="spellStart"/>
      <w:proofErr w:type="gramStart"/>
      <w:r w:rsidRPr="005D33FB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ru-RU"/>
        </w:rPr>
        <w:t>В»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медицинское</w:t>
      </w:r>
      <w:proofErr w:type="spellEnd"/>
      <w:proofErr w:type="gramEnd"/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освидетельствование включает в  себя </w:t>
      </w:r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u w:val="single"/>
          <w:lang w:eastAsia="ru-RU"/>
        </w:rPr>
        <w:t>в обязательном порядке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осмотры и обследования врачами специалистами:</w:t>
      </w:r>
    </w:p>
    <w:p w14:paraId="7762280E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врач-терапевт,</w:t>
      </w:r>
    </w:p>
    <w:p w14:paraId="0BA7A484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врач-офтальмолог,</w:t>
      </w:r>
    </w:p>
    <w:p w14:paraId="395F0025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врач-психиатр,</w:t>
      </w:r>
    </w:p>
    <w:p w14:paraId="0C955B05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врач-психиатр-нарколог.</w:t>
      </w:r>
    </w:p>
    <w:p w14:paraId="58D17E8B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u w:val="single"/>
          <w:lang w:eastAsia="ru-RU"/>
        </w:rPr>
        <w:t>Примечание:</w:t>
      </w:r>
    </w:p>
    <w:p w14:paraId="77F08F62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Осмотр врачом неврологом проводится по направлению врача терапевта в случае выявления симптомов и синдромов заболевания (состояния) являющегося медицинским противопоказанием или медицинским ограничением к управлению ТС.</w:t>
      </w:r>
    </w:p>
    <w:p w14:paraId="62B98A3A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Определение психоактивных веществ в моче в случае выявлении врачом-психиатром-наркологом симптомов и синдромов заболевания (состояния) являющегося медицинским противопоказанием к управлению ТС.</w:t>
      </w:r>
    </w:p>
    <w:p w14:paraId="02F8B501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Качественное и количественное определение </w:t>
      </w:r>
      <w:proofErr w:type="spellStart"/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карбогидрат</w:t>
      </w:r>
      <w:proofErr w:type="spellEnd"/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– дефицитного трансферрина в сыворотке крови в случае выявлении врачом-психиатром-наркологом симптомов и синдромов заболевания (состояния) являющегося медицинским противопоказанием к управлению ТС.</w:t>
      </w:r>
    </w:p>
    <w:p w14:paraId="1A44AA5A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14:paraId="57480102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Для водителей транспортных средств (кандидатов водителей транспортных средств) категорий «С», «D», «СЕ», «DE», «</w:t>
      </w:r>
      <w:proofErr w:type="spellStart"/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Tm</w:t>
      </w:r>
      <w:proofErr w:type="spellEnd"/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»,  «</w:t>
      </w:r>
      <w:proofErr w:type="spellStart"/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Tb</w:t>
      </w:r>
      <w:proofErr w:type="spellEnd"/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» и подкатегорий  «С1», «D1», «С1Е», «D1E»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медицинское освидетельствование включает в  себя </w:t>
      </w:r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u w:val="single"/>
          <w:lang w:eastAsia="ru-RU"/>
        </w:rPr>
        <w:t>в обязательном порядке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осмотры и обследования врачами специалистами:</w:t>
      </w:r>
    </w:p>
    <w:p w14:paraId="005B910F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врач-терапевт, врач-офтальмолог,</w:t>
      </w:r>
    </w:p>
    <w:p w14:paraId="53D88C11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врач-психиатр,</w:t>
      </w:r>
    </w:p>
    <w:p w14:paraId="35825B0B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врач-психиатр-нарколог,</w:t>
      </w:r>
    </w:p>
    <w:p w14:paraId="64EB8850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врач-невролог,</w:t>
      </w:r>
    </w:p>
    <w:p w14:paraId="3AD964AB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врач-оториноларинголог,</w:t>
      </w:r>
    </w:p>
    <w:p w14:paraId="40F7B469" w14:textId="77777777" w:rsidR="005D33FB" w:rsidRPr="005D33FB" w:rsidRDefault="005D33FB" w:rsidP="005D33FB">
      <w:pPr>
        <w:shd w:val="clear" w:color="auto" w:fill="E9ECEB"/>
        <w:spacing w:after="0" w:line="270" w:lineRule="atLeast"/>
        <w:ind w:left="1729" w:hanging="360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Symbol" w:eastAsia="Times New Roman" w:hAnsi="Symbol" w:cs="Arial"/>
          <w:color w:val="484848"/>
          <w:sz w:val="28"/>
          <w:szCs w:val="28"/>
          <w:lang w:eastAsia="ru-RU"/>
        </w:rPr>
        <w:t></w:t>
      </w:r>
      <w:r w:rsidRPr="005D33FB">
        <w:rPr>
          <w:rFonts w:ascii="Times New Roman" w:eastAsia="Times New Roman" w:hAnsi="Times New Roman" w:cs="Times New Roman"/>
          <w:color w:val="484848"/>
          <w:sz w:val="14"/>
          <w:szCs w:val="14"/>
          <w:lang w:eastAsia="ru-RU"/>
        </w:rPr>
        <w:t>        </w:t>
      </w: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проведение электроэнцефалографии.</w:t>
      </w:r>
    </w:p>
    <w:p w14:paraId="79D0F423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u w:val="single"/>
          <w:lang w:eastAsia="ru-RU"/>
        </w:rPr>
        <w:t>Примечание:</w:t>
      </w:r>
    </w:p>
    <w:p w14:paraId="6032D44E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Определение психоактивных веществ в моче в случае выявлении врачом-психиатром-наркологом симптомов и синдромов заболевания (состояния) являющегося медицинским противопоказанием к управлению ТС.</w:t>
      </w:r>
    </w:p>
    <w:p w14:paraId="19079C44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jc w:val="both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 xml:space="preserve">Качественное и количественное определение </w:t>
      </w:r>
      <w:proofErr w:type="spellStart"/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карбогидрат</w:t>
      </w:r>
      <w:proofErr w:type="spellEnd"/>
      <w:r w:rsidRPr="005D33FB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– дефицитного трансферрина в сыворотке крови в случае выявлении врачом-психиатром-наркологом симптомов и синдромов заболевания (состояния) являющегося медицинским противопоказанием к управлению ТС.</w:t>
      </w:r>
    </w:p>
    <w:p w14:paraId="54028DB5" w14:textId="77777777" w:rsidR="005D33FB" w:rsidRPr="005D33FB" w:rsidRDefault="005D33FB" w:rsidP="005D33FB">
      <w:pPr>
        <w:shd w:val="clear" w:color="auto" w:fill="E9ECEB"/>
        <w:spacing w:after="0" w:line="270" w:lineRule="atLeast"/>
        <w:ind w:firstLine="709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5D33FB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Электроэнцефалография проводится заблаговременно, до прохождения медицинского освидетельствования, по предварительной записи в 256 кабинете поликлиники!</w:t>
      </w:r>
    </w:p>
    <w:p w14:paraId="477E317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9"/>
    <w:rsid w:val="003D0C29"/>
    <w:rsid w:val="005D33F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8D91-99A6-4C84-B986-4F5BC21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35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2019-08-12T04:46:00Z</dcterms:created>
  <dcterms:modified xsi:type="dcterms:W3CDTF">2019-08-12T04:46:00Z</dcterms:modified>
</cp:coreProperties>
</file>