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D" w:rsidRPr="001B1FCD" w:rsidRDefault="001B1FCD" w:rsidP="001B1FC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ПРАВИЛА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внутреннего распорядка для пациентов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Тамбовского областного государственного бюджетного учреждения здравоохранения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«Уваровская центральная районная больница»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Составлен в соответствии Федерального закона Российской Федерации от 21 ноября 2011 г. N 323-ФЗ «Об основах охраны здоровья граждан в Российской Федерации».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Общие положения: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При обращении за медицинской помощью в поликлинику пациент (родители, законный представитель) обязан: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 посещении лечебного учреждения пользоваться сменной обувью, либо бахилами;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бесплатные бахилы предоставляются пациенту при посещении «режимных кабинетов» (хирургические, смотровые, процедурные и т.д.);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пациент обеспечивается одноразовыми емкостями для сдачи анализов при неотложных случаях;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выполнять назначения лечащего врача;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оформлять отказ или согласие на проведение медицинского вмешательства;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бережно относиться к имуществу ЛПУ;</w:t>
      </w:r>
    </w:p>
    <w:p w:rsidR="001B1FCD" w:rsidRPr="001B1FCD" w:rsidRDefault="001B1FCD" w:rsidP="001B1FC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В помещениях медицинского учреждения запрещается:</w:t>
      </w:r>
    </w:p>
    <w:p w:rsidR="001B1FCD" w:rsidRPr="001B1FCD" w:rsidRDefault="001B1FCD" w:rsidP="001B1FC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находиться в верхней одежде;</w:t>
      </w:r>
    </w:p>
    <w:p w:rsidR="001B1FCD" w:rsidRPr="001B1FCD" w:rsidRDefault="001B1FCD" w:rsidP="001B1FC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ставить детей на подоконники, пеленальные столы, стулья и банкетки для сидения;</w:t>
      </w:r>
    </w:p>
    <w:p w:rsidR="001B1FCD" w:rsidRPr="001B1FCD" w:rsidRDefault="001B1FCD" w:rsidP="001B1FC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громко разговаривать, шуметь;</w:t>
      </w:r>
    </w:p>
    <w:p w:rsidR="001B1FCD" w:rsidRPr="001B1FCD" w:rsidRDefault="001B1FCD" w:rsidP="001B1FC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пользоваться сотовым телефоном на приеме;</w:t>
      </w:r>
    </w:p>
    <w:p w:rsidR="001B1FCD" w:rsidRPr="001B1FCD" w:rsidRDefault="001B1FCD" w:rsidP="001B1FC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курить в зданиях и помещениях ЛПУ;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u w:val="single"/>
          <w:lang w:eastAsia="ru-RU"/>
        </w:rPr>
        <w:t>Особенности внутреннего распорядка при амбулаторном лечении (обследовании):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При необходимости получения медицинской помощи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пациент обращается в регистратуру для записи на прием к врачу или для вызова врача на дом.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lastRenderedPageBreak/>
        <w:t>Предварительная запись на прием к врачу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осуществляется при непосредственном обращении пациента в регистратуру, через терминал, интернет, по телефону.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Запись пациента на амбулаторный приём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осуществляется при наличии:</w:t>
      </w:r>
    </w:p>
    <w:p w:rsidR="001B1FCD" w:rsidRPr="001B1FCD" w:rsidRDefault="001B1FCD" w:rsidP="001B1FCD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документа, удостоверяющего личность (паспорт, свидетельство о рождении)</w:t>
      </w:r>
    </w:p>
    <w:p w:rsidR="001B1FCD" w:rsidRPr="001B1FCD" w:rsidRDefault="001B1FCD" w:rsidP="001B1FCD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страхового медицинского полиса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При первичном обращении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в регистратуре на пациента оформляется медицинская карта амбулаторного больного.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Информацию 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заместителем, адресах подразделений учреждения </w:t>
      </w: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пациент может получить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в регистратуре в устной форме, на информационных стендах, расположенных в холле поликлиники, на сайте учреждения.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При записи на прием в регистратуре и через терминал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пациенту выдается талон на прием к врачу установленной формы с указанием фамилии врача, специальности врача, номера кабинета, даты и времени приема.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</w:t>
      </w: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Направления на диагностические исследования и медицинские процедуры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выдаются лечащим врачом.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</w:t>
      </w: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Направление на госпитализацию пациентов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, 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При амбулаторном лечении (обследовании)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пациент </w:t>
      </w:r>
      <w:r w:rsidRPr="001B1FCD">
        <w:rPr>
          <w:rFonts w:ascii="Arial" w:eastAsia="Times New Roman" w:hAnsi="Arial" w:cs="Arial"/>
          <w:i/>
          <w:iCs/>
          <w:color w:val="2C2B2B"/>
          <w:sz w:val="24"/>
          <w:szCs w:val="24"/>
          <w:lang w:eastAsia="ru-RU"/>
        </w:rPr>
        <w:t>обязан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:</w:t>
      </w:r>
    </w:p>
    <w:p w:rsidR="001B1FCD" w:rsidRPr="001B1FCD" w:rsidRDefault="001B1FCD" w:rsidP="001B1FCD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являться на прием к врачу в назначенное время;</w:t>
      </w:r>
    </w:p>
    <w:p w:rsidR="001B1FCD" w:rsidRPr="001B1FCD" w:rsidRDefault="001B1FCD" w:rsidP="001B1FCD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соблюдать лечебно-охранительный режим, предписанный лечащим врачом;</w:t>
      </w:r>
    </w:p>
    <w:p w:rsidR="001B1FCD" w:rsidRPr="001B1FCD" w:rsidRDefault="001B1FCD" w:rsidP="001B1FCD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информировать сотрудников регистратуры заблаговременно о невозможности явиться на прием в указанное время.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Пациент имеет право на: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выбор врача с учётом его согласия, а также выбор лечебного учреждения в соответствии с договорами обязательного и добровольного медицинского страхования;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обследование, лечение и пребывание в условиях, соответствующих санитарно- гигиеническим требованиям;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проведение по его просьбе консилиума;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отказ от медицинского вмешательств;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получение медицинских и иных услуг в рамках программ добровольного медицинского страхования и платных услуг в соответствии с Положением и Правилами предоставления платных услуг в ТОГБУЗ «Уваровская ЦРБ»;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получение информации о своих правах и обязанностях и о состоянии своего здоровья;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возмещение ущерба в случае причинения вреда его здоровью при оказании медицинской помощи;</w:t>
      </w:r>
    </w:p>
    <w:p w:rsidR="001B1FCD" w:rsidRPr="001B1FCD" w:rsidRDefault="001B1FCD" w:rsidP="001B1FC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 возникновении конфликта между пациентом (родителями) и врачом, средним или младшим медицинским персоналом обратиться для решения вопроса к заведующему подразделениями, главному врачу или его заместителям.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Основным медицинским документом пациента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 в поликлинике является медицинская карта амбулаторного больного.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i/>
          <w:iCs/>
          <w:color w:val="2C2B2B"/>
          <w:sz w:val="24"/>
          <w:szCs w:val="24"/>
          <w:lang w:eastAsia="ru-RU"/>
        </w:rPr>
        <w:t>Медицинская карта амбулаторного больного является собственностью медицинского учреждения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, хранится в регистратуре и передается в кабинет врача работниками регистратуры при обращении пациента на приём в поликлинику.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Хранение амбулаторной карты на дому, передача её в другие лечебные учреждения, третьим лицам запрещается, кроме случаев, предусмотренных законом.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Предоставление выписки из медицинской карты амбулаторного больного или ксерокопии карты амбулаторного больного о состоянии здоровья осуществляется в течение 7 дней с момента поступления запроса от пациента.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u w:val="single"/>
          <w:lang w:eastAsia="ru-RU"/>
        </w:rPr>
        <w:t>Пациенты и члены его семьи обязаны: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— выполнять привила внутреннего распорядка;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— выполнять предписания лечащего врача.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u w:val="single"/>
          <w:lang w:eastAsia="ru-RU"/>
        </w:rPr>
        <w:t>Особенности внутреннего распорядка при стационарном лечении  лечении (обследовании):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Точно выполнять требования и рекомендации лечащего врача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Во время обхода врачей и тихого часа находиться в палате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Во время прогулок находиться только на территории больницы и только в сменной обуви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Принимать от родственников только те продукты, которые разрешены врачом в целлофановом пакете, с указанием фамилии и номера палаты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Предупреждать медсестру, если покидаете отделение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Соблюдать тишину, чистоту и порядок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Посещение пациентов в сменной обуви и бахилах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Соблюдать режим дня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Бережно обращаться с инвентарём и оборудованием больницы. (За порчу имущества больницы по вине больных, последние несут материальную ответственность в соответствие со ст.15,16 ГК РФ)</w:t>
      </w:r>
    </w:p>
    <w:p w:rsidR="001B1FCD" w:rsidRPr="001B1FCD" w:rsidRDefault="001B1FCD" w:rsidP="001B1FCD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Нарушением является: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Курение на территории больницы.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Употребление спиртных напитков.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>Неявка или несвоевременная явка на прием к врачу или процедуры.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Несоблюдение рекомендаций врача.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Самовольный уход с территории больницы и отделения без разрешения медсестры или врача.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Прием лекарственных препаратов по собственному усмотрению.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b/>
          <w:bCs/>
          <w:i/>
          <w:iCs/>
          <w:color w:val="2C2B2B"/>
          <w:sz w:val="24"/>
          <w:szCs w:val="24"/>
          <w:lang w:eastAsia="ru-RU"/>
        </w:rPr>
        <w:t>За нарушение режима и правил внутреннего распорядка больной подлежит выписке из стационара с соответствующей отметкой в выписных документах и больничном листе.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Посещение больных родственниками разрешается ежедневно с </w:t>
      </w: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08:00 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до </w:t>
      </w: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09:00 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и с</w:t>
      </w:r>
      <w:r w:rsidRPr="001B1FCD">
        <w:rPr>
          <w:rFonts w:ascii="Arial" w:eastAsia="Times New Roman" w:hAnsi="Arial" w:cs="Arial"/>
          <w:b/>
          <w:bCs/>
          <w:color w:val="2C2B2B"/>
          <w:sz w:val="24"/>
          <w:szCs w:val="24"/>
          <w:lang w:eastAsia="ru-RU"/>
        </w:rPr>
        <w:t> 16:00 до 18:45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. В стационар к ребенку допускаются родители (законные представители) по пропускной системе 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 себе необходимо иметь: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документ удостоверяющий личность,</w:t>
      </w:r>
    </w:p>
    <w:p w:rsidR="001B1FCD" w:rsidRPr="001B1FCD" w:rsidRDefault="001B1FCD" w:rsidP="001B1FCD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сменную обувь.</w:t>
      </w:r>
    </w:p>
    <w:p w:rsidR="001B1FCD" w:rsidRPr="001B1FCD" w:rsidRDefault="001B1FCD" w:rsidP="001B1FCD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Основание: Постановление Администрации Тамбовской области от 12.09.2007 №1013 «О повышении уровня антитеррористической защищенности</w:t>
      </w:r>
      <w:r w:rsidRPr="001B1FCD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  <w:r w:rsidRPr="001B1FCD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исполнительных органов государственной власти области, органов местного самоуправления и иных организаций области».</w:t>
      </w:r>
    </w:p>
    <w:p w:rsidR="00C3186D" w:rsidRDefault="00C3186D">
      <w:bookmarkStart w:id="0" w:name="_GoBack"/>
      <w:bookmarkEnd w:id="0"/>
    </w:p>
    <w:sectPr w:rsidR="00C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C70"/>
    <w:multiLevelType w:val="multilevel"/>
    <w:tmpl w:val="559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461A9"/>
    <w:multiLevelType w:val="multilevel"/>
    <w:tmpl w:val="979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4470"/>
    <w:multiLevelType w:val="multilevel"/>
    <w:tmpl w:val="9BA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F72C7"/>
    <w:multiLevelType w:val="multilevel"/>
    <w:tmpl w:val="F86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A2332"/>
    <w:multiLevelType w:val="multilevel"/>
    <w:tmpl w:val="D5F8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86254"/>
    <w:multiLevelType w:val="multilevel"/>
    <w:tmpl w:val="1C0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05"/>
    <w:rsid w:val="001B1FCD"/>
    <w:rsid w:val="00207905"/>
    <w:rsid w:val="00C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C7D7-1340-43A2-81D4-EDCA5A5A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CD"/>
    <w:rPr>
      <w:b/>
      <w:bCs/>
    </w:rPr>
  </w:style>
  <w:style w:type="character" w:styleId="a5">
    <w:name w:val="Emphasis"/>
    <w:basedOn w:val="a0"/>
    <w:uiPriority w:val="20"/>
    <w:qFormat/>
    <w:rsid w:val="001B1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2019-11-20T14:21:00Z</dcterms:created>
  <dcterms:modified xsi:type="dcterms:W3CDTF">2019-11-20T14:21:00Z</dcterms:modified>
</cp:coreProperties>
</file>