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B2C8" w14:textId="77777777" w:rsidR="003320D1" w:rsidRPr="003320D1" w:rsidRDefault="003320D1" w:rsidP="003320D1">
      <w:pPr>
        <w:shd w:val="clear" w:color="auto" w:fill="00B7EE"/>
        <w:spacing w:after="0" w:line="240" w:lineRule="auto"/>
        <w:jc w:val="both"/>
        <w:rPr>
          <w:rFonts w:ascii="Arial" w:eastAsia="Times New Roman" w:hAnsi="Arial" w:cs="Arial"/>
          <w:caps/>
          <w:color w:val="FFFFFF"/>
          <w:sz w:val="36"/>
          <w:szCs w:val="36"/>
          <w:lang w:eastAsia="ru-RU"/>
        </w:rPr>
      </w:pPr>
      <w:r w:rsidRPr="003320D1">
        <w:rPr>
          <w:rFonts w:ascii="Arial" w:eastAsia="Times New Roman" w:hAnsi="Arial" w:cs="Arial"/>
          <w:caps/>
          <w:color w:val="FFFFFF"/>
          <w:sz w:val="36"/>
          <w:szCs w:val="36"/>
          <w:lang w:eastAsia="ru-RU"/>
        </w:rPr>
        <w:t>ПОЛИКЛИНИКА БАЗОВАЯ</w:t>
      </w:r>
    </w:p>
    <w:p w14:paraId="16376ABD" w14:textId="77777777" w:rsidR="003320D1" w:rsidRPr="003320D1" w:rsidRDefault="003320D1" w:rsidP="003320D1">
      <w:pPr>
        <w:shd w:val="clear" w:color="auto" w:fill="00B7EE"/>
        <w:spacing w:line="240" w:lineRule="auto"/>
        <w:jc w:val="right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320D1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40 000 руб./год на одного человека</w:t>
      </w:r>
    </w:p>
    <w:p w14:paraId="6706A475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КОНСУЛЬТАЦИЯ ВРАЧА-ТЕРАПЕВТА:</w:t>
      </w: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без ограничений</w:t>
      </w:r>
    </w:p>
    <w:p w14:paraId="04E00781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КОНСУЛЬТАЦИИ УЗКИХ СПЕЦИАЛИСТОВ:</w:t>
      </w: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15 консультаций при наличии объективных медицинских показаний.</w:t>
      </w:r>
    </w:p>
    <w:p w14:paraId="218CA207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программу включены следующие узкие врачи – специалисты: акушер-гинеколог, невролог, уролог, хирург, офтальмолог, оториноларинголог, дерматовенеролог, кардиолог, гастроэнтеролог, эндокринолог.</w:t>
      </w:r>
    </w:p>
    <w:p w14:paraId="2B30A8EE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ЛАБОРАТОРНЫЕ ИССЛЕДОВАНИЯ (ПО НАПРАВЛЕНИЮ ВРАЧА):</w:t>
      </w:r>
    </w:p>
    <w:p w14:paraId="04CD89C2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анализ крови и общий анализ мочи – без ограничений.</w:t>
      </w:r>
    </w:p>
    <w:p w14:paraId="5C2A7C0A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Биохимические исследования крови – 15 показателей из перечня.</w:t>
      </w:r>
    </w:p>
    <w:p w14:paraId="64E57E0C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Гормоны – (Т3 общий, Т4 свободный, ТТГ) – 1 раз в год.</w:t>
      </w:r>
    </w:p>
    <w:p w14:paraId="53217A36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Серологические исследования – 5 исследований из перечня.</w:t>
      </w:r>
    </w:p>
    <w:p w14:paraId="465A3A04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ПЦР диагностика – 5 исследований из перечня.</w:t>
      </w:r>
    </w:p>
    <w:p w14:paraId="0E708179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Цитологические исследования – 1 исследование из перечня.</w:t>
      </w:r>
    </w:p>
    <w:p w14:paraId="0D23C684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Микроскопические исследования – 5 показателей из перечня.</w:t>
      </w:r>
    </w:p>
    <w:p w14:paraId="30837B57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Бактериальные посевы – однократно, по каждому исследованию из перечня.</w:t>
      </w:r>
    </w:p>
    <w:p w14:paraId="3F1F73B9" w14:textId="77777777" w:rsidR="003320D1" w:rsidRPr="003320D1" w:rsidRDefault="003320D1" w:rsidP="003320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Коагулограмма – 5 исследований из перечня.</w:t>
      </w:r>
    </w:p>
    <w:p w14:paraId="34A7661C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ИНСТРУМЕНТАЛЬНАЯ ДИАГНОСТИКА (ПО НАПРАВЛЕНИЮ ВРАЧА):</w:t>
      </w:r>
    </w:p>
    <w:p w14:paraId="15051B36" w14:textId="77777777" w:rsidR="003320D1" w:rsidRPr="003320D1" w:rsidRDefault="003320D1" w:rsidP="00332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УЗИ органов брюшной полости, почек, мочевого пузыря, малого таза – </w:t>
      </w:r>
      <w:proofErr w:type="spellStart"/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трансабдоминальное</w:t>
      </w:r>
      <w:proofErr w:type="spellEnd"/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(для женщин), молочных желез, щитовидной железы – всего не более3-х исследований из предложенных по направлению врача.</w:t>
      </w:r>
    </w:p>
    <w:p w14:paraId="7FF1B4B0" w14:textId="77777777" w:rsidR="003320D1" w:rsidRPr="003320D1" w:rsidRDefault="003320D1" w:rsidP="00332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Рентгенография – не более 2-х исследований.</w:t>
      </w:r>
    </w:p>
    <w:p w14:paraId="76ADCE7A" w14:textId="77777777" w:rsidR="003320D1" w:rsidRPr="003320D1" w:rsidRDefault="003320D1" w:rsidP="00332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Эндоскопические исследования – однократно (ЭФГДС или колоноскопия).</w:t>
      </w:r>
    </w:p>
    <w:p w14:paraId="04D718FB" w14:textId="77777777" w:rsidR="003320D1" w:rsidRPr="003320D1" w:rsidRDefault="003320D1" w:rsidP="00332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ЭКГ – 2 раза за период обслуживания.</w:t>
      </w:r>
    </w:p>
    <w:p w14:paraId="4AE615FF" w14:textId="77777777" w:rsidR="003320D1" w:rsidRPr="003320D1" w:rsidRDefault="003320D1" w:rsidP="00332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ФВД – 1 раз за период обслуживания.</w:t>
      </w:r>
    </w:p>
    <w:p w14:paraId="77E6B60B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ЛЕЧЕБНЫЕ МАНИПУЛЯЦИИ (ПО НАПРАВЛЕНИЮ ВРАЧА):</w:t>
      </w:r>
    </w:p>
    <w:p w14:paraId="68E2BF1A" w14:textId="77777777" w:rsidR="003320D1" w:rsidRPr="003320D1" w:rsidRDefault="003320D1" w:rsidP="00332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Массаж лечебный – 1 курс из 10 сеансов при наличии направления от врача и медицинских показаний 1,5 массажные единицы за период обслуживания.</w:t>
      </w:r>
    </w:p>
    <w:p w14:paraId="5DCA3311" w14:textId="77777777" w:rsidR="003320D1" w:rsidRPr="003320D1" w:rsidRDefault="003320D1" w:rsidP="00332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Инъекции внутримышечные, внутривенные, (без учета стоимости лекарственных) – без ограничений.</w:t>
      </w:r>
    </w:p>
    <w:p w14:paraId="3115FF39" w14:textId="77777777" w:rsidR="003320D1" w:rsidRPr="003320D1" w:rsidRDefault="003320D1" w:rsidP="00332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Курсовое лечение ЛОР заболеваний (промывание лакун миндалин, промывание носа методом перемещения) – всего 2 процедуры за период обслуживания.</w:t>
      </w:r>
    </w:p>
    <w:p w14:paraId="33ED04B3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ВЫЕЗД ВРАЧА НА ДОМ:</w:t>
      </w:r>
    </w:p>
    <w:p w14:paraId="26DA1C73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 выезд при наличии объективных признаков заболевания, врач терапевт, в будни, в рабочее время поликлиники. Выезд осуществляется в пределах МКАД.</w:t>
      </w:r>
    </w:p>
    <w:p w14:paraId="18821DF4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Основанием для вызова на дом является проявление одного (или нескольких) из следующих симптомов:</w:t>
      </w:r>
    </w:p>
    <w:p w14:paraId="52C3D9A1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 температуры.</w:t>
      </w:r>
    </w:p>
    <w:p w14:paraId="3E80D3F9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 дыхания (удушье, одышка, кашель, насморк).</w:t>
      </w:r>
    </w:p>
    <w:p w14:paraId="6F50D32B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слабость.</w:t>
      </w:r>
    </w:p>
    <w:p w14:paraId="0AC1FF0D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Сильная головная боль.</w:t>
      </w:r>
    </w:p>
    <w:p w14:paraId="4F6254E3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Кожные высыпания.</w:t>
      </w:r>
    </w:p>
    <w:p w14:paraId="0A5F6707" w14:textId="77777777" w:rsidR="003320D1" w:rsidRPr="003320D1" w:rsidRDefault="003320D1" w:rsidP="00332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иных причин, при которых состояние здоровья или характер заболевания Пациента не позволяет посещать Поликлинику.</w:t>
      </w:r>
    </w:p>
    <w:p w14:paraId="090033DD" w14:textId="77777777" w:rsidR="003320D1" w:rsidRPr="003320D1" w:rsidRDefault="003320D1" w:rsidP="003320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aps/>
          <w:color w:val="333333"/>
          <w:sz w:val="21"/>
          <w:szCs w:val="21"/>
          <w:lang w:eastAsia="ru-RU"/>
        </w:rPr>
        <w:t>ВЫДАЧА МЕДИЦИНСКОЙ ДОКУМЕНТАЦИИ:</w:t>
      </w:r>
    </w:p>
    <w:p w14:paraId="67D2613A" w14:textId="77777777" w:rsidR="003320D1" w:rsidRPr="003320D1" w:rsidRDefault="003320D1" w:rsidP="00332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 временной нетрудоспособности.</w:t>
      </w:r>
    </w:p>
    <w:p w14:paraId="0CE8D3E7" w14:textId="77777777" w:rsidR="003320D1" w:rsidRPr="003320D1" w:rsidRDefault="003320D1" w:rsidP="00332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Рецепты на приобретение лекарственных препаратов (кроме льготных).</w:t>
      </w:r>
    </w:p>
    <w:p w14:paraId="5B15F29F" w14:textId="77777777" w:rsidR="003320D1" w:rsidRPr="003320D1" w:rsidRDefault="003320D1" w:rsidP="00332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в бассейн – однократно.</w:t>
      </w:r>
    </w:p>
    <w:p w14:paraId="7409B652" w14:textId="77777777" w:rsidR="003320D1" w:rsidRPr="003320D1" w:rsidRDefault="003320D1" w:rsidP="00332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Справка о состоянии здоровья.</w:t>
      </w:r>
    </w:p>
    <w:p w14:paraId="33A44B98" w14:textId="77777777" w:rsidR="003320D1" w:rsidRPr="003320D1" w:rsidRDefault="003320D1" w:rsidP="00332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20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Выписка из амбулаторной карты.</w:t>
      </w:r>
    </w:p>
    <w:p w14:paraId="269F1CA5" w14:textId="77777777" w:rsidR="00B04F76" w:rsidRDefault="00B04F76">
      <w:bookmarkStart w:id="0" w:name="_GoBack"/>
      <w:bookmarkEnd w:id="0"/>
    </w:p>
    <w:sectPr w:rsidR="00B04F76" w:rsidSect="004F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087"/>
    <w:multiLevelType w:val="multilevel"/>
    <w:tmpl w:val="9AD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F40C3"/>
    <w:multiLevelType w:val="multilevel"/>
    <w:tmpl w:val="52A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2E1D"/>
    <w:multiLevelType w:val="multilevel"/>
    <w:tmpl w:val="9C80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22D92"/>
    <w:multiLevelType w:val="multilevel"/>
    <w:tmpl w:val="EB16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87433"/>
    <w:multiLevelType w:val="multilevel"/>
    <w:tmpl w:val="3ED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8"/>
    <w:rsid w:val="001A3528"/>
    <w:rsid w:val="003320D1"/>
    <w:rsid w:val="004F20A1"/>
    <w:rsid w:val="00B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551"/>
  <w15:chartTrackingRefBased/>
  <w15:docId w15:val="{AFA78E3C-B4B1-4F23-8FFE-0A6C6A9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2019-06-20T03:53:00Z</dcterms:created>
  <dcterms:modified xsi:type="dcterms:W3CDTF">2019-06-20T03:54:00Z</dcterms:modified>
</cp:coreProperties>
</file>