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583EA" w14:textId="77777777" w:rsidR="00247B4A" w:rsidRPr="00247B4A" w:rsidRDefault="00247B4A" w:rsidP="00247B4A">
      <w:pPr>
        <w:spacing w:after="150" w:line="480" w:lineRule="atLeast"/>
        <w:jc w:val="center"/>
        <w:outlineLvl w:val="1"/>
        <w:rPr>
          <w:rFonts w:ascii="Arial" w:eastAsia="Times New Roman" w:hAnsi="Arial" w:cs="Arial"/>
          <w:color w:val="444444"/>
          <w:sz w:val="39"/>
          <w:szCs w:val="39"/>
          <w:lang w:eastAsia="ru-RU"/>
        </w:rPr>
      </w:pPr>
      <w:r w:rsidRPr="00247B4A">
        <w:rPr>
          <w:rFonts w:ascii="Arial" w:eastAsia="Times New Roman" w:hAnsi="Arial" w:cs="Arial"/>
          <w:color w:val="444444"/>
          <w:sz w:val="39"/>
          <w:szCs w:val="39"/>
          <w:lang w:eastAsia="ru-RU"/>
        </w:rPr>
        <w:t>Дневной стационар – когда и кому</w:t>
      </w:r>
    </w:p>
    <w:p w14:paraId="3FF287EB" w14:textId="77777777" w:rsidR="00247B4A" w:rsidRPr="00247B4A" w:rsidRDefault="00247B4A" w:rsidP="00247B4A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47B4A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Наряду с амбулаторным и стационарным видами лечения все большее распространение получает оказание медицинской помощи в условиях дневных стационаров. Это своеобразный промежуточный вариант между амбулаторным режимом и стационарным лечением. </w:t>
      </w:r>
      <w:r w:rsidRPr="00247B4A">
        <w:rPr>
          <w:rFonts w:ascii="Open Sans" w:eastAsia="Times New Roman" w:hAnsi="Open Sans" w:cs="Times New Roman"/>
          <w:b/>
          <w:bCs/>
          <w:color w:val="222222"/>
          <w:sz w:val="24"/>
          <w:szCs w:val="24"/>
          <w:lang w:eastAsia="ru-RU"/>
        </w:rPr>
        <w:t>Дневной стационар организуется для осуществления лечебных и диагностических мероприятий при заболеваниях и состояниях, не требующих круглосуточного медицинского наблюдения.</w:t>
      </w:r>
    </w:p>
    <w:p w14:paraId="56550907" w14:textId="77777777" w:rsidR="00247B4A" w:rsidRPr="00247B4A" w:rsidRDefault="00247B4A" w:rsidP="00247B4A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47B4A">
        <w:rPr>
          <w:rFonts w:ascii="Open Sans" w:eastAsia="Times New Roman" w:hAnsi="Open Sans" w:cs="Times New Roman"/>
          <w:b/>
          <w:bCs/>
          <w:color w:val="222222"/>
          <w:sz w:val="24"/>
          <w:szCs w:val="24"/>
          <w:lang w:eastAsia="ru-RU"/>
        </w:rPr>
        <w:t>Общие показания к госпитализации в дневной стационар</w:t>
      </w:r>
    </w:p>
    <w:p w14:paraId="17483666" w14:textId="77777777" w:rsidR="00247B4A" w:rsidRPr="00247B4A" w:rsidRDefault="00247B4A" w:rsidP="00247B4A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47B4A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На лечение в дневной стационар поликлиники могут направляться следующие больные:</w:t>
      </w:r>
    </w:p>
    <w:p w14:paraId="485BAD43" w14:textId="77777777" w:rsidR="00247B4A" w:rsidRPr="00247B4A" w:rsidRDefault="00247B4A" w:rsidP="00247B4A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47B4A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с острыми заболеваниями и обострениями хронических заболеваний, не требующих круглосуточного наблюдения;</w:t>
      </w:r>
    </w:p>
    <w:p w14:paraId="0012C4C0" w14:textId="77777777" w:rsidR="00247B4A" w:rsidRPr="00247B4A" w:rsidRDefault="00247B4A" w:rsidP="00247B4A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47B4A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пациенты, состоящие на диспансерном учете по поводу хронических заболеваний для проведения курса профилактического или реабилитационного лечения;</w:t>
      </w:r>
    </w:p>
    <w:p w14:paraId="6B12B252" w14:textId="77777777" w:rsidR="00247B4A" w:rsidRPr="00247B4A" w:rsidRDefault="00247B4A" w:rsidP="00247B4A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47B4A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граждане, не требующие по состоянию своего здоровья круглосуточного наблюдения, но требующее оказания медицинских услуг в госпитальных условиях, например, при использовании лечебных средств, после применения, которых должно осуществляться врачебное наблюдение на протяжении определенного времени в связи с возможными неблагоприятными реакциями;</w:t>
      </w:r>
    </w:p>
    <w:p w14:paraId="474FD2F3" w14:textId="77777777" w:rsidR="00247B4A" w:rsidRPr="00247B4A" w:rsidRDefault="00247B4A" w:rsidP="00247B4A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47B4A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нуждающиеся во внутривенном капельном введении лекарственных средств;</w:t>
      </w:r>
    </w:p>
    <w:p w14:paraId="5C5C8FC3" w14:textId="77777777" w:rsidR="00247B4A" w:rsidRPr="00247B4A" w:rsidRDefault="00247B4A" w:rsidP="00247B4A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47B4A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нуждающиеся в комплексном лечении с использованием физиотерапии, массажа, лечебной физкультуры, после которых необходим отдых, а также при введении медикаментов различными способами через определенные промежутки времени.</w:t>
      </w:r>
    </w:p>
    <w:p w14:paraId="660423B9" w14:textId="77777777" w:rsidR="00247B4A" w:rsidRPr="00247B4A" w:rsidRDefault="00247B4A" w:rsidP="00247B4A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47B4A">
        <w:rPr>
          <w:rFonts w:ascii="Open Sans" w:eastAsia="Times New Roman" w:hAnsi="Open Sans" w:cs="Times New Roman"/>
          <w:b/>
          <w:bCs/>
          <w:color w:val="222222"/>
          <w:sz w:val="24"/>
          <w:szCs w:val="24"/>
          <w:lang w:eastAsia="ru-RU"/>
        </w:rPr>
        <w:t>Порядок госпитализации в дневной стационар</w:t>
      </w:r>
    </w:p>
    <w:p w14:paraId="47DB6206" w14:textId="77777777" w:rsidR="00247B4A" w:rsidRPr="00247B4A" w:rsidRDefault="00247B4A" w:rsidP="00247B4A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47B4A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Направление в стационар дневного пребывания выдают врачи первичного звена. Госпитализация производится в плановом порядке. При приеме в дневной стационар пациент должен быть первично осмотрен врачом дневного стационара, поскольку план мероприятий по лечению (дату начала лечения, длительность курса лечения, методы обследования, время прихода и длительность пребывания в дневном стационаре и др.) определяет врач дневного стационара для каждого больного индивидуально.</w:t>
      </w:r>
    </w:p>
    <w:p w14:paraId="464C56A6" w14:textId="77777777" w:rsidR="00247B4A" w:rsidRPr="00247B4A" w:rsidRDefault="00247B4A" w:rsidP="00247B4A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47B4A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Перед выпиской из дневного стационара производится заключительный осмотр больного врачом дневного стационара, а при необходимости – врачом-специалистом поликлиники, направившим больного в дневной стационар. В день выписки больного из дневного стационара амбулаторная карта передается лечащему врачу через регистратуру с заполненным эпикризом.</w:t>
      </w:r>
    </w:p>
    <w:p w14:paraId="79A4E94E" w14:textId="77777777" w:rsidR="00247B4A" w:rsidRPr="00247B4A" w:rsidRDefault="00247B4A" w:rsidP="00247B4A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47B4A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lastRenderedPageBreak/>
        <w:t>В случаях, когда необходимые виды помощи выходят за рамки возможностей медицинской организации, пациент должен быть переведен в медицинскую организацию с соответствующими возможностями.</w:t>
      </w:r>
    </w:p>
    <w:p w14:paraId="46974EB8" w14:textId="77777777" w:rsidR="00247B4A" w:rsidRPr="00247B4A" w:rsidRDefault="00247B4A" w:rsidP="00247B4A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47B4A">
        <w:rPr>
          <w:rFonts w:ascii="Open Sans" w:eastAsia="Times New Roman" w:hAnsi="Open Sans" w:cs="Times New Roman"/>
          <w:b/>
          <w:bCs/>
          <w:color w:val="222222"/>
          <w:sz w:val="24"/>
          <w:szCs w:val="24"/>
          <w:lang w:eastAsia="ru-RU"/>
        </w:rPr>
        <w:t>Условия пребывания в дневном стационаре</w:t>
      </w:r>
    </w:p>
    <w:p w14:paraId="35B3CC93" w14:textId="77777777" w:rsidR="00247B4A" w:rsidRPr="00247B4A" w:rsidRDefault="00247B4A" w:rsidP="00247B4A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47B4A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размещение пациентов производится в палатах от 2 до 10 койко-мест;</w:t>
      </w:r>
    </w:p>
    <w:p w14:paraId="4DBBF42D" w14:textId="77777777" w:rsidR="00247B4A" w:rsidRPr="00247B4A" w:rsidRDefault="00247B4A" w:rsidP="00247B4A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47B4A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проведение лечебно-диагностических манипуляций, лекарственное обеспечение осуществляют с момента поступления пациента в стационар;</w:t>
      </w:r>
    </w:p>
    <w:p w14:paraId="3E9334D8" w14:textId="77777777" w:rsidR="00247B4A" w:rsidRPr="00247B4A" w:rsidRDefault="00247B4A" w:rsidP="00247B4A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47B4A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лечащий врач обязан информировать больного, а в случаях лечения несовершеннолетних в возрасте до 15 лет – его родителей или законных представителей о ходе лечения, прогнозе, необходимом индивидуальном режиме.</w:t>
      </w:r>
    </w:p>
    <w:p w14:paraId="305F1BC9" w14:textId="77777777" w:rsidR="00247B4A" w:rsidRPr="00247B4A" w:rsidRDefault="00247B4A" w:rsidP="00247B4A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47B4A">
        <w:rPr>
          <w:rFonts w:ascii="Open Sans" w:eastAsia="Times New Roman" w:hAnsi="Open Sans" w:cs="Times New Roman"/>
          <w:b/>
          <w:bCs/>
          <w:color w:val="222222"/>
          <w:sz w:val="24"/>
          <w:szCs w:val="24"/>
          <w:lang w:eastAsia="ru-RU"/>
        </w:rPr>
        <w:t>Общий объем медицинской помощи, предусмотренный в дневном стационаре</w:t>
      </w:r>
    </w:p>
    <w:p w14:paraId="4BB9B547" w14:textId="77777777" w:rsidR="00247B4A" w:rsidRPr="00247B4A" w:rsidRDefault="00247B4A" w:rsidP="00247B4A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47B4A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Внутримышечные, подкожные и внутривенные инъекции.</w:t>
      </w:r>
    </w:p>
    <w:p w14:paraId="2E6C34AB" w14:textId="77777777" w:rsidR="00247B4A" w:rsidRPr="00247B4A" w:rsidRDefault="00247B4A" w:rsidP="00247B4A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47B4A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Внутривенные вливания лекарственных растворов.</w:t>
      </w:r>
    </w:p>
    <w:p w14:paraId="082D4FBA" w14:textId="77777777" w:rsidR="00247B4A" w:rsidRPr="00247B4A" w:rsidRDefault="00247B4A" w:rsidP="00247B4A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47B4A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Наблюдение и лечение пациентов, закончивших стационарное лечение и выписанных в ранние сроки из стационара и получивших рекомендации о завершении терапии и реабилитации в условиях активного режима.</w:t>
      </w:r>
    </w:p>
    <w:p w14:paraId="4D58509C" w14:textId="77777777" w:rsidR="00247B4A" w:rsidRPr="00247B4A" w:rsidRDefault="00247B4A" w:rsidP="00247B4A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47B4A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Медицинское наблюдение за пациентами, перенесшими несложные оперативные вмешательства в стационарных условиях, после которых они не нуждаются в круглосуточном медицинском наблюдении (например, хирургическое лечение доброкачественных новообразований, вмешательство по поводу вросшего ногтя, неосложненных флегмон, панариция и пр.).</w:t>
      </w:r>
    </w:p>
    <w:p w14:paraId="501959CC" w14:textId="77777777" w:rsidR="00247B4A" w:rsidRPr="00247B4A" w:rsidRDefault="00247B4A" w:rsidP="00247B4A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47B4A">
        <w:rPr>
          <w:rFonts w:ascii="Open Sans" w:eastAsia="Times New Roman" w:hAnsi="Open Sans" w:cs="Times New Roman"/>
          <w:b/>
          <w:bCs/>
          <w:color w:val="222222"/>
          <w:sz w:val="24"/>
          <w:szCs w:val="24"/>
          <w:lang w:eastAsia="ru-RU"/>
        </w:rPr>
        <w:t>Обеспечение лекарственными препаратами в дневном стационаре осуществляется бесплатно,</w:t>
      </w:r>
      <w:r w:rsidRPr="00247B4A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 согласно утвержденному главным врачом формуляру дневного стационара в пределах установленных тарифов и в соответствии с госгарантиями.</w:t>
      </w:r>
    </w:p>
    <w:p w14:paraId="7796BAE0" w14:textId="77777777" w:rsidR="00247B4A" w:rsidRPr="00247B4A" w:rsidRDefault="00247B4A" w:rsidP="00247B4A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47B4A">
        <w:rPr>
          <w:rFonts w:ascii="Open Sans" w:eastAsia="Times New Roman" w:hAnsi="Open Sans" w:cs="Times New Roman"/>
          <w:b/>
          <w:bCs/>
          <w:color w:val="222222"/>
          <w:sz w:val="24"/>
          <w:szCs w:val="24"/>
          <w:lang w:eastAsia="ru-RU"/>
        </w:rPr>
        <w:t>Отказ при приеме в дневной стационар</w:t>
      </w:r>
    </w:p>
    <w:p w14:paraId="6C8C266C" w14:textId="77777777" w:rsidR="00247B4A" w:rsidRPr="00247B4A" w:rsidRDefault="00247B4A" w:rsidP="00247B4A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47B4A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В случае отказа в госпитализации врач дневного стационара в журнале учета приема больных и отказов в госпитализации делает запись о причинах отказа в госпитализации и принятых мерах с письменным ознакомлением больного. В случае конфликтных ситуаций пациент имеет право обратиться в администрацию поликлиники.</w:t>
      </w:r>
    </w:p>
    <w:p w14:paraId="7B8D9B9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F5A88"/>
    <w:multiLevelType w:val="multilevel"/>
    <w:tmpl w:val="CE7E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CC4C17"/>
    <w:multiLevelType w:val="multilevel"/>
    <w:tmpl w:val="A200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C020AB"/>
    <w:multiLevelType w:val="multilevel"/>
    <w:tmpl w:val="13E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EA"/>
    <w:rsid w:val="00247B4A"/>
    <w:rsid w:val="007914E2"/>
    <w:rsid w:val="0096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BCDF3-F80B-4873-A8D0-9084783F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7B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7B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2019-08-01T11:49:00Z</dcterms:created>
  <dcterms:modified xsi:type="dcterms:W3CDTF">2019-08-01T11:49:00Z</dcterms:modified>
</cp:coreProperties>
</file>