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1A8CA" w14:textId="5D5DD238" w:rsidR="00C932B9" w:rsidRDefault="00C932B9" w:rsidP="00C932B9">
      <w:pPr>
        <w:pStyle w:val="a4"/>
      </w:pPr>
      <w:r>
        <w:t>Показания для лечения ребенка в условиях санатория:</w:t>
      </w:r>
    </w:p>
    <w:p w14:paraId="7356A939" w14:textId="77777777" w:rsidR="00C932B9" w:rsidRPr="00C932B9" w:rsidRDefault="00C932B9" w:rsidP="00C932B9">
      <w:bookmarkStart w:id="0" w:name="_GoBack"/>
      <w:bookmarkEnd w:id="0"/>
    </w:p>
    <w:p w14:paraId="6BD1F0D7" w14:textId="77777777" w:rsidR="00C932B9" w:rsidRDefault="00C932B9" w:rsidP="00C932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2"/>
          <w:szCs w:val="20"/>
        </w:rPr>
      </w:pPr>
      <w:r w:rsidRPr="00C932B9">
        <w:rPr>
          <w:rFonts w:ascii="Arial" w:hAnsi="Arial" w:cs="Arial"/>
          <w:color w:val="333333"/>
          <w:sz w:val="32"/>
          <w:szCs w:val="20"/>
        </w:rPr>
        <w:t xml:space="preserve">1 - Разобщение детей из очагов туберкулезной инфекции - детей наблюдающихся по </w:t>
      </w:r>
      <w:proofErr w:type="spellStart"/>
      <w:r w:rsidRPr="00C932B9">
        <w:rPr>
          <w:rFonts w:ascii="Arial" w:hAnsi="Arial" w:cs="Arial"/>
          <w:color w:val="333333"/>
          <w:sz w:val="32"/>
          <w:szCs w:val="20"/>
        </w:rPr>
        <w:t>IVАи</w:t>
      </w:r>
      <w:proofErr w:type="spellEnd"/>
      <w:r w:rsidRPr="00C932B9">
        <w:rPr>
          <w:rFonts w:ascii="Arial" w:hAnsi="Arial" w:cs="Arial"/>
          <w:color w:val="333333"/>
          <w:sz w:val="32"/>
          <w:szCs w:val="20"/>
        </w:rPr>
        <w:t xml:space="preserve"> IVБ </w:t>
      </w:r>
      <w:proofErr w:type="spellStart"/>
      <w:r w:rsidRPr="00C932B9">
        <w:rPr>
          <w:rFonts w:ascii="Arial" w:hAnsi="Arial" w:cs="Arial"/>
          <w:color w:val="333333"/>
          <w:sz w:val="32"/>
          <w:szCs w:val="20"/>
        </w:rPr>
        <w:t>гр.ДУ</w:t>
      </w:r>
      <w:proofErr w:type="spellEnd"/>
      <w:r w:rsidRPr="00C932B9">
        <w:rPr>
          <w:rFonts w:ascii="Arial" w:hAnsi="Arial" w:cs="Arial"/>
          <w:color w:val="333333"/>
          <w:sz w:val="32"/>
          <w:szCs w:val="20"/>
        </w:rPr>
        <w:t xml:space="preserve"> у фтизиатров.</w:t>
      </w:r>
    </w:p>
    <w:p w14:paraId="656E60CB" w14:textId="77777777" w:rsidR="00C932B9" w:rsidRDefault="00C932B9" w:rsidP="00C932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2"/>
          <w:szCs w:val="20"/>
        </w:rPr>
      </w:pPr>
      <w:r w:rsidRPr="00C932B9">
        <w:rPr>
          <w:rFonts w:ascii="Arial" w:hAnsi="Arial" w:cs="Arial"/>
          <w:color w:val="333333"/>
          <w:sz w:val="32"/>
          <w:szCs w:val="20"/>
        </w:rPr>
        <w:br/>
        <w:t xml:space="preserve">2 – Дети с впервые выявленными </w:t>
      </w:r>
      <w:proofErr w:type="spellStart"/>
      <w:r w:rsidRPr="00C932B9">
        <w:rPr>
          <w:rFonts w:ascii="Arial" w:hAnsi="Arial" w:cs="Arial"/>
          <w:color w:val="333333"/>
          <w:sz w:val="32"/>
          <w:szCs w:val="20"/>
        </w:rPr>
        <w:t>кальцинатами</w:t>
      </w:r>
      <w:proofErr w:type="spellEnd"/>
      <w:r w:rsidRPr="00C932B9">
        <w:rPr>
          <w:rFonts w:ascii="Arial" w:hAnsi="Arial" w:cs="Arial"/>
          <w:color w:val="333333"/>
          <w:sz w:val="32"/>
          <w:szCs w:val="20"/>
        </w:rPr>
        <w:t xml:space="preserve"> - III </w:t>
      </w:r>
      <w:proofErr w:type="spellStart"/>
      <w:r w:rsidRPr="00C932B9">
        <w:rPr>
          <w:rFonts w:ascii="Arial" w:hAnsi="Arial" w:cs="Arial"/>
          <w:color w:val="333333"/>
          <w:sz w:val="32"/>
          <w:szCs w:val="20"/>
        </w:rPr>
        <w:t>Агр</w:t>
      </w:r>
      <w:proofErr w:type="spellEnd"/>
      <w:r w:rsidRPr="00C932B9">
        <w:rPr>
          <w:rFonts w:ascii="Arial" w:hAnsi="Arial" w:cs="Arial"/>
          <w:color w:val="333333"/>
          <w:sz w:val="32"/>
          <w:szCs w:val="20"/>
        </w:rPr>
        <w:t>. ДУ для проведения двумя и более противотуберкулезными препаратами контролируемого превентивного лечения.</w:t>
      </w:r>
    </w:p>
    <w:p w14:paraId="2A461344" w14:textId="77777777" w:rsidR="00C932B9" w:rsidRDefault="00C932B9" w:rsidP="00C932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2"/>
          <w:szCs w:val="20"/>
        </w:rPr>
      </w:pPr>
      <w:r w:rsidRPr="00C932B9">
        <w:rPr>
          <w:rFonts w:ascii="Arial" w:hAnsi="Arial" w:cs="Arial"/>
          <w:color w:val="333333"/>
          <w:sz w:val="32"/>
          <w:szCs w:val="20"/>
        </w:rPr>
        <w:br/>
        <w:t>3 – Для проведения против рецидивных курсов лечения.</w:t>
      </w:r>
    </w:p>
    <w:p w14:paraId="46A5584D" w14:textId="56843DDC" w:rsidR="00C932B9" w:rsidRPr="00C932B9" w:rsidRDefault="00C932B9" w:rsidP="00C932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2"/>
          <w:szCs w:val="20"/>
        </w:rPr>
      </w:pPr>
      <w:r w:rsidRPr="00C932B9">
        <w:rPr>
          <w:rFonts w:ascii="Arial" w:hAnsi="Arial" w:cs="Arial"/>
          <w:color w:val="333333"/>
          <w:sz w:val="32"/>
          <w:szCs w:val="20"/>
        </w:rPr>
        <w:br/>
        <w:t xml:space="preserve">4 – Дети с </w:t>
      </w:r>
      <w:proofErr w:type="spellStart"/>
      <w:r w:rsidRPr="00C932B9">
        <w:rPr>
          <w:rFonts w:ascii="Arial" w:hAnsi="Arial" w:cs="Arial"/>
          <w:color w:val="333333"/>
          <w:sz w:val="32"/>
          <w:szCs w:val="20"/>
        </w:rPr>
        <w:t>метатуберкулёзной</w:t>
      </w:r>
      <w:proofErr w:type="spellEnd"/>
      <w:r w:rsidRPr="00C932B9">
        <w:rPr>
          <w:rFonts w:ascii="Arial" w:hAnsi="Arial" w:cs="Arial"/>
          <w:color w:val="333333"/>
          <w:sz w:val="32"/>
          <w:szCs w:val="20"/>
        </w:rPr>
        <w:t xml:space="preserve"> инфекцией (у которых (+) или сомнительный </w:t>
      </w:r>
      <w:proofErr w:type="spellStart"/>
      <w:r w:rsidRPr="00C932B9">
        <w:rPr>
          <w:rFonts w:ascii="Arial" w:hAnsi="Arial" w:cs="Arial"/>
          <w:color w:val="333333"/>
          <w:sz w:val="32"/>
          <w:szCs w:val="20"/>
        </w:rPr>
        <w:t>Диаскин</w:t>
      </w:r>
      <w:proofErr w:type="spellEnd"/>
      <w:r w:rsidRPr="00C932B9">
        <w:rPr>
          <w:rFonts w:ascii="Arial" w:hAnsi="Arial" w:cs="Arial"/>
          <w:color w:val="333333"/>
          <w:sz w:val="32"/>
          <w:szCs w:val="20"/>
        </w:rPr>
        <w:t xml:space="preserve"> тест, без локального туберкулеза) с целью проведения комплекса оздоровительных мероприятий и превентивной химиотерапии.</w:t>
      </w:r>
    </w:p>
    <w:p w14:paraId="55FCA7B1" w14:textId="77777777" w:rsidR="00C2234E" w:rsidRDefault="00C2234E"/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A5"/>
    <w:rsid w:val="00B974A5"/>
    <w:rsid w:val="00C2234E"/>
    <w:rsid w:val="00C9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5927"/>
  <w15:chartTrackingRefBased/>
  <w15:docId w15:val="{A1878E40-B4C3-4099-B9C8-44D7BB8C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932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932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2019-04-01T11:26:00Z</dcterms:created>
  <dcterms:modified xsi:type="dcterms:W3CDTF">2019-04-01T11:27:00Z</dcterms:modified>
</cp:coreProperties>
</file>