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28E5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Условия и порядок предоставления бесплатной медицинской помощи детскому населению</w:t>
      </w:r>
    </w:p>
    <w:p w14:paraId="30D6D6B3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Медицинская помощь оказывается в ГУЗ «Детская поликлиника № 16», участвующей в реализации Программы, бесплатно гражданам Российской Федерации, иностранным гражданам, лицам без гражданства при предоставлении:</w:t>
      </w:r>
    </w:p>
    <w:p w14:paraId="3CF74E05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документа, удостоверяющего личность;</w:t>
      </w:r>
    </w:p>
    <w:p w14:paraId="7678EA1C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полиса обязательного медицинского страхования</w:t>
      </w:r>
    </w:p>
    <w:p w14:paraId="17BA1B47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Лицам без определенного места жительства, а также не имеющим вышеуказанных документов или имеющим документы, оформленные ненадлежащим образом, оказывается только экстренная, неотложная помощь и помощь при социально значимых заболеваниях (заболеваниях, передаваемых преимущественно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веществ).</w:t>
      </w:r>
    </w:p>
    <w:p w14:paraId="59B523DF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ГУЗ «Детская поликлиника № 16»  обеспечи пациенту возможность ознакомления с его правами и обязанностями.</w:t>
      </w:r>
    </w:p>
    <w:p w14:paraId="152DFAE1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оказании первичной медико-санитарной помощи в ГУЗ «Детская поликлиника № 16» гражданин осуществляет выбор врача-педиатра участкового не чаще чем один раз в год (за исключением случаев замены медицинской организации) путем подачи заявления лично или через своего представителя на имя главного врача, с учетом согласия врача (за исключением случаев оказания экстренной и неотложной медицинской помощи).</w:t>
      </w:r>
    </w:p>
    <w:p w14:paraId="1FFE4D8D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отсутствии заявления гражданина о выборе врача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соответствии с действующими нормативными документами.</w:t>
      </w:r>
    </w:p>
    <w:p w14:paraId="79F1DC75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изменении места жительства гражданин имеет право выбрать и прикрепиться к другому врачу-педиатру участковому в ГУЗ «Детская поликлиника № 16»по новому месту жительства либо сохранить прикрепление к прежнему врачу-педиатру участковому. В случае требования гражданина о замене лечащего врача (за исключением случаев оказания специализированной медицинской помощи) он обращается к главному врачу с заявлением в письменной форме, в котором указываются причины замены лечащего врача.</w:t>
      </w:r>
    </w:p>
    <w:p w14:paraId="4EA36439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Пациент имеет право лично знакомиться с медицинской документацией, отражающей состояние его здоровья. По желанию пациента ему предоставляются необходимые выписки из медицинских документов, а также копии медицинских документов, отражающих состояние его здоровья, если в этих документах не затрагиваются интересы других сторон.</w:t>
      </w:r>
    </w:p>
    <w:p w14:paraId="6D48B1F3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Пациент предоставляет согласие на обработку его персональных данных в случаях и в форме, установленных </w:t>
      </w:r>
      <w:hyperlink r:id="rId4" w:history="1">
        <w:r w:rsidRPr="004B643F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Федеральным законом</w:t>
        </w:r>
      </w:hyperlink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 27 июля 2006 года N 152-ФЗ "О персональных данных".</w:t>
      </w:r>
    </w:p>
    <w:p w14:paraId="18DFAFEA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Первичная медицинская учетная документация (подлинники) хранится в регистратуре, на руки пациенту не выдается. При необходимости ее использования внутри медицинской организации работники обеспечивают доставку документации по месту назначения и несут ответственность за ее сохранность.</w:t>
      </w:r>
    </w:p>
    <w:p w14:paraId="586C6891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Оказание гражданину (пациенту) медицинской помощи осуществляется на основании его информированного добровольного согласия на медицинское вмешательство, которое хранится в первичной медицинской документации. Отказ от медицинского вмешательства с указанием возможных последствий оформляется записью в первичной медицинской документации и подписывается гражданином либо его законным представителем, а также медицинским работником.</w:t>
      </w:r>
    </w:p>
    <w:p w14:paraId="51F4643B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Медицинские вмешательства в отношении несовершеннолетних детей в возрасте до 15 лет, больных наркоманией в возрасте до 16 лет, граждан, признанных недееспособными, осуществляются с согласия родителей или законных представителей, оформленного в установленном законодательством порядке. При отсутствии родителей или законных представителей решение о медицинском вмешательстве принимает консилиум, при невозможности собрать консилиум - непосредственно лечащий (дежурный) врач с последующим уведомлением вышестоящих должностных лиц ГУЗ «Детская поликлиника № 16», родителей и законных представителей ребенка или гражданина, признанного недееспособным.</w:t>
      </w:r>
    </w:p>
    <w:p w14:paraId="27B6184E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B643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  <w:r w:rsidRPr="004B643F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u w:val="single"/>
          <w:lang w:eastAsia="ru-RU"/>
        </w:rPr>
        <w:t>Оказание медицинской помощи в амбулаторных условиях</w:t>
      </w:r>
    </w:p>
    <w:p w14:paraId="0FCF3F4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Амбулаторная помощь - медицинская помощь, предоставляемая в ГУЗ «Детская поликлиника № 16» в условиях, не предусматривающих круглосуточного медицинского наблюдения и лечения, а также на дому при вызове медицинского работника.</w:t>
      </w:r>
    </w:p>
    <w:p w14:paraId="1CBA6F11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Амбулаторная медицинская помощь осуществляется в следующем порядке:</w:t>
      </w:r>
    </w:p>
    <w:p w14:paraId="37439979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sub_3301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При оказании медицинской помощи по экстренным и неотложным показаниям:</w:t>
      </w:r>
      <w:bookmarkEnd w:id="0"/>
    </w:p>
    <w:p w14:paraId="3763769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" w:name="sub_33011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прием пациента осуществляется вне очереди и без предварительной записи;</w:t>
      </w:r>
      <w:bookmarkEnd w:id="1"/>
    </w:p>
    <w:p w14:paraId="7DC8A10B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" w:name="sub_3301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осуществляется прием всех обратившихся независимо от прикрепления пациента к поликлинике;</w:t>
      </w:r>
      <w:bookmarkEnd w:id="2"/>
    </w:p>
    <w:p w14:paraId="14D71351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" w:name="sub_33013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отсутствие страхового полиса и документов, удостоверяющих личность, не является причиной отказа в экстренном приеме.</w:t>
      </w:r>
      <w:bookmarkEnd w:id="3"/>
    </w:p>
    <w:p w14:paraId="1A0CC8B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4" w:name="sub_330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При оказании плановой медицинской помощи:</w:t>
      </w:r>
      <w:bookmarkEnd w:id="4"/>
    </w:p>
    <w:p w14:paraId="777C05F7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5" w:name="sub_33021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прием плановых больных врачом может осуществляться как по предварительной записи (в листе самозаписи), так и по талону на прием.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показаний;</w:t>
      </w:r>
      <w:bookmarkEnd w:id="5"/>
    </w:p>
    <w:p w14:paraId="6BFDC280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6" w:name="sub_3302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допускается наличие очередности для плановых больных на прием к врачам основных специальностей (терапевту, педиатру, хирургу, акушеру-гинекологу) не более пяти дней и к врачам узких специальностей - не более десяти дней;</w:t>
      </w:r>
      <w:bookmarkEnd w:id="6"/>
    </w:p>
    <w:p w14:paraId="011B8664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7" w:name="sub_33023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объем диагностических и лечебных мероприятий для конкретного пациента определяется лечащим врачом в рамках ведомственных нормативных документов, методических рекомендаций и инструкций. По показаниям больному назначаются физиотерапевтические процедуры (не более двух методов электролечения одновременно), массаж, занятия лечебной физкультурой и другое. Допускается очередность направления больных на плановые диагностические исследования;</w:t>
      </w:r>
      <w:bookmarkEnd w:id="7"/>
    </w:p>
    <w:p w14:paraId="17FF4E5F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8" w:name="sub_33024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в ГУЗ «Детская поликлиника № 16» ведутся журналы ожидания плановых приемов и обследований по каждой службе, в которых должны отражаться даты назначения плановых исследований, даты фактического проведения исследований, а также отказы пациентов (с подписью) от сроков планового обследования;</w:t>
      </w:r>
      <w:bookmarkEnd w:id="8"/>
    </w:p>
    <w:p w14:paraId="386E5427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9" w:name="sub_33025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режим работы ГУЗ «Детская поликлиника № 16» должен обеспечить совпадение времени приема врача со временем работы основных кабинетов и служб (ЭКГ-кабинет, рентген-кабинет и другие), необходимых для своевременной постановки диагноза в экстренных ситуациях;</w:t>
      </w:r>
      <w:bookmarkEnd w:id="9"/>
    </w:p>
    <w:p w14:paraId="7B9F1FA3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0" w:name="sub_33026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направление на консультативный прием к врачам-специалистам осуществляется на условиях планового амбулаторного приема;</w:t>
      </w:r>
      <w:bookmarkEnd w:id="10"/>
    </w:p>
    <w:p w14:paraId="228DB30B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1" w:name="sub_33027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7) консультативный прием врачей-специалистов в медицинских организациях осуществляется по направлению лечащего врача поликлиники, к которой прикреплен пациент (врача общей практики), в случаях, требующих специальных методов диагностики, лечения и использования сложных, уникальных или ресурсоемких медицинских технологий;</w:t>
      </w:r>
      <w:bookmarkEnd w:id="11"/>
    </w:p>
    <w:p w14:paraId="311A662B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2" w:name="sub_3303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Условия оказания медицинских услуг на дому медицинскими работниками </w:t>
      </w:r>
      <w:bookmarkStart w:id="13" w:name="sub_33031"/>
      <w:bookmarkEnd w:id="12"/>
      <w:bookmarkEnd w:id="13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ГУЗ «Детская поликлиника № 16»</w:t>
      </w:r>
    </w:p>
    <w:p w14:paraId="5CCE49CC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медицинская помощь на дому, в том числе и по вызову, переданному врачами скорой медицинской помощи, оказывается при:</w:t>
      </w:r>
    </w:p>
    <w:p w14:paraId="70F21091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ухудшениях состояния здоровья, не позволяющих больному посетить поликлинику, в том числе и при тяжелых хронических заболеваниях;</w:t>
      </w:r>
    </w:p>
    <w:p w14:paraId="11727560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состояниях, угрожающих окружающим (наличие контакта с инфекционным больным, появление сыпи на теле без видимой причины, инфекционные заболевания до окончания заразного периода);</w:t>
      </w:r>
    </w:p>
    <w:p w14:paraId="6F0DB086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наличии показаний для соблюдения домашнего режима, рекомендованного лечащим врачом при установленном заболевании;</w:t>
      </w:r>
    </w:p>
    <w:p w14:paraId="7B39FDE9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заболеваниях детей до трехлетнего возраста;</w:t>
      </w:r>
    </w:p>
    <w:p w14:paraId="7ACECFF3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4" w:name="sub_3303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активные посещения медицинским работником (врачом, медицинской сестрой) пациента на дому осуществляются для:</w:t>
      </w:r>
      <w:bookmarkEnd w:id="14"/>
    </w:p>
    <w:p w14:paraId="6B0C844D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патронажа детей до двух лет,</w:t>
      </w:r>
    </w:p>
    <w:p w14:paraId="5A3C74E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патронажа больных с хроническими заболеваниями, состоящих на диспансерном учете, и инвалидов;</w:t>
      </w:r>
    </w:p>
    <w:p w14:paraId="5C5CE621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организации профилактических и превентивных мероприятий по инициативе медицинских работников;</w:t>
      </w:r>
    </w:p>
    <w:p w14:paraId="72F56CA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5" w:name="sub_33034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иные случаи оказания медицинской помощи на дому могут быть установлены действующим законодательством.</w:t>
      </w:r>
      <w:bookmarkEnd w:id="15"/>
    </w:p>
    <w:p w14:paraId="4C556B3A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Время ожидания медицинского работника на дому регламентируется графиком работы </w:t>
      </w:r>
      <w:bookmarkStart w:id="16" w:name="sub_3304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ГУЗ «Детская поликлиника № 16»</w:t>
      </w:r>
      <w:bookmarkEnd w:id="16"/>
    </w:p>
    <w:p w14:paraId="03FF6AF6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Амбулаторная медицинская помощь пациенту включает в себя:</w:t>
      </w:r>
    </w:p>
    <w:p w14:paraId="78B71F81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7" w:name="sub_33041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осмотр пациента;</w:t>
      </w:r>
      <w:bookmarkEnd w:id="17"/>
    </w:p>
    <w:p w14:paraId="24408449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8" w:name="sub_3304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постановку диагноза, составление плана обследования, амбулаторного лечения, решение вопроса о трудоспособности и о лечебно-охранительном режиме;</w:t>
      </w:r>
      <w:bookmarkEnd w:id="18"/>
    </w:p>
    <w:p w14:paraId="5A1FB810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9" w:name="sub_33043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оформление медицинской документации в соответствии с установленными требованиями;</w:t>
      </w:r>
      <w:bookmarkEnd w:id="19"/>
    </w:p>
    <w:p w14:paraId="0DE52BF6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0" w:name="sub_33044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осуществление необходимых лечебно-диагностических мероприятий в ГУЗ «Детская поликлиника № 16»  врачами-специалистами в соответствии с квалификационными требованиями по определенной специальности;</w:t>
      </w:r>
      <w:bookmarkEnd w:id="20"/>
    </w:p>
    <w:p w14:paraId="2BD4304B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1" w:name="sub_33045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организации;</w:t>
      </w:r>
      <w:bookmarkEnd w:id="21"/>
    </w:p>
    <w:p w14:paraId="064D825E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2" w:name="sub_33049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обеспечение противоэпидемических и карантинных мероприятий в объеме, определенном соответствующими инструкциями;</w:t>
      </w:r>
      <w:bookmarkEnd w:id="22"/>
    </w:p>
    <w:p w14:paraId="668F10CF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3" w:name="sub_330410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7) предоставление пациенту необходимых документов, обеспечивающих возможность лечения в амбулаторных условиях или на дому (рецепты, справки или листок временной нетрудоспособности, направление на лечебно-диагностические процедуры и так далее).</w:t>
      </w:r>
      <w:bookmarkEnd w:id="23"/>
    </w:p>
    <w:p w14:paraId="1984CC0A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4" w:name="sub_3305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Бесплатное лекарственное обеспечение в условиях поликлиники и на дому осуществляется только при оказании неотложной медицинской помощи в соответствии со стандартами оказания медицинской помощи и перечнем жизненно необходимых и важнейших лекарственных препаратов, медицинских изделий и расходных материалов, применяемых при оказании амбулаторной медицинской помощи в рамках Программы (приложение 5 Территориальной программы на 2014-2015годы).</w:t>
      </w:r>
      <w:bookmarkEnd w:id="24"/>
    </w:p>
    <w:p w14:paraId="1694524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оказании плановой амбулаторной медицинской помощи лекарственное обеспечение осуществляется за счет средств гражданина, за исключением:</w:t>
      </w:r>
    </w:p>
    <w:p w14:paraId="53247169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5" w:name="sub_33051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лекарственных препаратов (в том числе специализированных продуктов лечебного питания) и медицинских изделий, отпускаемых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 для перечня групп населения и категорий заболеваний, установленных в </w:t>
      </w:r>
      <w:bookmarkEnd w:id="25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begin"/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instrText xml:space="preserve"> HYPERLINK "http://dp16vlg.ucoz.ru/index/uslovija_i_porjadok_predostavlenija_medicinskoj_pomoshhi/0-17" \l "sub_6000" </w:instrText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separate"/>
      </w:r>
      <w:r w:rsidRPr="004B643F">
        <w:rPr>
          <w:rFonts w:ascii="Verdana" w:eastAsia="Times New Roman" w:hAnsi="Verdana" w:cs="Times New Roman"/>
          <w:color w:val="8B8881"/>
          <w:sz w:val="16"/>
          <w:szCs w:val="16"/>
          <w:u w:val="single"/>
          <w:lang w:eastAsia="ru-RU"/>
        </w:rPr>
        <w:t>приложении 6</w:t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end"/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Территориальной программы на 2013год;</w:t>
      </w:r>
    </w:p>
    <w:p w14:paraId="381FB544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6" w:name="sub_3305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лекарственных препаратов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для граждан, зарегистрированных в установленном порядке на территории Российской Федерации.</w:t>
      </w:r>
      <w:bookmarkEnd w:id="26"/>
    </w:p>
    <w:p w14:paraId="3379CFAA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7" w:name="sub_33053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лекарственных препаратов, медицинских изделий, а также специализированных продуктов лечебного питания для детей-инвалидов, граждан, имеющих право на получение государственной социальной помощи в виде набора социальных услуг, приобретаемых за счет субвенций, поступающих из федерального бюджета;</w:t>
      </w:r>
      <w:bookmarkEnd w:id="27"/>
    </w:p>
    <w:p w14:paraId="63207E0E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лекарственных препаратов, предназначенных для лечения больных злокачественными новообразованиями лимфоидной, кроветворной и родственных им тканей,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Федерации, закупаемых за счет средств федерального бюджета и поступающих в Волгоградскую область;</w:t>
      </w:r>
    </w:p>
    <w:p w14:paraId="7090BBFF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лекарственных препаратов, предназначенных для лечения больных злокачественными новообразованиями лимфоидной, кроветворной и родственных им тканей,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 (в 2014 и 2015 годах), приобретаемых за счет субвенций, поступающих в Волгоградскую область из федерального бюджета.</w:t>
      </w:r>
    </w:p>
    <w:p w14:paraId="7B890877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8" w:name="sub_33054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иммунобиологических лекарственных препаратов для проведения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показаниям, регионального календаря профилактических прививок, для проведения застрахованным лицам лечебной иммунизации против бешенства и столбняка; аллергодиагностики туберкулеза (проба Манту застрахованным лицам до 17 лет включительно).</w:t>
      </w:r>
      <w:bookmarkEnd w:id="28"/>
    </w:p>
    <w:p w14:paraId="5316AD8C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9" w:name="sub_3306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Организация госпитализации больных:</w:t>
      </w:r>
      <w:bookmarkEnd w:id="29"/>
    </w:p>
    <w:p w14:paraId="280CB87D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0" w:name="sub_33061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при наличии показаний к экстренной госпитализации, согласно приказам министерства здравоохранения Волгоградской области о госпитализации, лечащий врач организует транспортировку в ближайшие стационары санитарным транспортом в срок не более двух часов с момента определения показаний к госпитализации;</w:t>
      </w:r>
      <w:bookmarkEnd w:id="30"/>
    </w:p>
    <w:p w14:paraId="0B0E6B14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1" w:name="sub_3306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направление пациента на плановую госпитализацию осуществляется лечащим врачом;</w:t>
      </w:r>
      <w:bookmarkEnd w:id="31"/>
    </w:p>
    <w:p w14:paraId="432EA5AC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2" w:name="sub_33064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при наличии показаний к плановой госпитализации необходимое амбулаторное обследование и оформление направления установленной формы в соответствующий стационар проводится в порядке установленной очередности в срок не более чем за десять дней до госпитализации;</w:t>
      </w:r>
      <w:bookmarkEnd w:id="32"/>
    </w:p>
    <w:p w14:paraId="6F96954B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3" w:name="sub_33065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при необходимости, определенной лечащим врачом стационара, амбулаторная карта пациента направляется в стационар на основании соответствующего запроса администрации стационара.</w:t>
      </w:r>
      <w:bookmarkEnd w:id="33"/>
    </w:p>
    <w:p w14:paraId="7EEA47F7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Наличие показаний для экстренной и плановой госпитализации определяется лечащим врачом в соответствии с настоящим приложением.</w:t>
      </w:r>
    </w:p>
    <w:p w14:paraId="7CD7DA5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B643F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u w:val="single"/>
          <w:lang w:eastAsia="ru-RU"/>
        </w:rPr>
        <w:t>Оказание медицинской помощи в условиях дневного стационара</w:t>
      </w:r>
    </w:p>
    <w:p w14:paraId="7FDF64E9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4" w:name="sub_3401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Медицинская помощь в условиях дневного стационара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 в дневное время, но не требуется круглосуточного медицинского наблюдения и лечения.</w:t>
      </w:r>
      <w:bookmarkEnd w:id="34"/>
    </w:p>
    <w:p w14:paraId="382F38DA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5" w:name="sub_3402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Дневной стационар организован по типу:</w:t>
      </w:r>
      <w:bookmarkEnd w:id="35"/>
    </w:p>
    <w:p w14:paraId="06A4E6EE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дневной стационар в амбулаторно-поликлиническом учреждении;</w:t>
      </w:r>
    </w:p>
    <w:p w14:paraId="7F3BE2DE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Ежедневная длительность пребывания пациентов в дневном стационаре составляет не менее трех часов.</w:t>
      </w:r>
      <w:bookmarkStart w:id="36" w:name="sub_3403"/>
      <w:bookmarkEnd w:id="36"/>
    </w:p>
    <w:p w14:paraId="377B5782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В условиях дневного стационара медицинская помощь оказывается в случаях:</w:t>
      </w:r>
    </w:p>
    <w:p w14:paraId="11D8EF9F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необходимости проведения комплексных профилактических и оздоровительных мероприятий гражданам, входящим в группы риска повышенной заболеваемости, а также длительно и часто болеющим;</w:t>
      </w:r>
    </w:p>
    <w:p w14:paraId="4A6D4EA0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осуществления реабилитационного комплексного курсового лечения.</w:t>
      </w:r>
    </w:p>
    <w:p w14:paraId="5E6E1BE0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7" w:name="sub_3404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4. </w:t>
      </w:r>
      <w:bookmarkEnd w:id="37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Лечащий врач дневного стационара делает записи о динамике состояния здоровья, проведении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контроль за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</w:p>
    <w:p w14:paraId="413052B7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8" w:name="sub_3405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В дневном стационаре пациенту предоставляются:</w:t>
      </w:r>
      <w:bookmarkEnd w:id="38"/>
    </w:p>
    <w:p w14:paraId="75E2175C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койка на период времени лечения в дневном стационаре,</w:t>
      </w:r>
    </w:p>
    <w:p w14:paraId="7DA71F4D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ежедневное наблюдение лечащего врача;</w:t>
      </w:r>
    </w:p>
    <w:p w14:paraId="0F68C8FB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лабораторно-диагностические исследования;</w:t>
      </w:r>
    </w:p>
    <w:p w14:paraId="41F31056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препаратов, медицинских изделий и расходных материалов, применяемых при оказании стационарной медицинской помощи в рамках Программы (приложение 5 Территориальной программы на 2014-2015годы).</w:t>
      </w:r>
    </w:p>
    <w:p w14:paraId="24C69434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лечебные манипуляции и процедуры в объемах стандартов оказания медицинской помощи.</w:t>
      </w:r>
    </w:p>
    <w:p w14:paraId="71304403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лечение, в рамках оказания медицинской помощи по профилю основного заболевания.</w:t>
      </w:r>
    </w:p>
    <w:p w14:paraId="63AE1EF9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9" w:name="sub_3408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В дневном стационаре больные обеспечиваются бесплатными лекарственными препаратами и медицинскими изделиями в объеме, утвержденном стандартами оказания медицинской помощи при лечении основного заболевания и сопутствующего, влияющего на течение основного и (или) требующего постоянной поддерживающей терапии в соответствии с Перечнем жизненно необходимых и важнейших лекарственных препаратов, медицинских изделий и расходных материалов, утвержденным в </w:t>
      </w:r>
      <w:bookmarkEnd w:id="39"/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begin"/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instrText xml:space="preserve"> HYPERLINK "http://dp16vlg.ucoz.ru/index/uslovija_i_porjadok_predostavlenija_medicinskoj_pomoshhi/0-17" \l "sub_5100" </w:instrText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separate"/>
      </w:r>
      <w:r w:rsidRPr="004B643F">
        <w:rPr>
          <w:rFonts w:ascii="Verdana" w:eastAsia="Times New Roman" w:hAnsi="Verdana" w:cs="Times New Roman"/>
          <w:color w:val="8B8881"/>
          <w:sz w:val="16"/>
          <w:szCs w:val="16"/>
          <w:u w:val="single"/>
          <w:lang w:eastAsia="ru-RU"/>
        </w:rPr>
        <w:t>разделе I приложения 5</w:t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end"/>
      </w: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 Территориальной программы на 2013год.</w:t>
      </w:r>
      <w:bookmarkStart w:id="40" w:name="sub_3409"/>
      <w:bookmarkEnd w:id="40"/>
    </w:p>
    <w:p w14:paraId="29E72846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64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В дневном стационаре обеспечение пациентов питанием не предусматривается.</w:t>
      </w:r>
    </w:p>
    <w:p w14:paraId="2400DBE6" w14:textId="77777777" w:rsidR="004B643F" w:rsidRPr="004B643F" w:rsidRDefault="004B643F" w:rsidP="004B6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41" w:name="sub_3410"/>
      <w:r w:rsidRPr="004B643F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8. Максимальные сроки ожидания плановой госпитализации в дневной стационар не </w:t>
      </w:r>
      <w:bookmarkEnd w:id="41"/>
    </w:p>
    <w:p w14:paraId="53827A1E" w14:textId="77777777" w:rsidR="007B7701" w:rsidRDefault="007B7701">
      <w:bookmarkStart w:id="42" w:name="_GoBack"/>
      <w:bookmarkEnd w:id="42"/>
    </w:p>
    <w:sectPr w:rsidR="007B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42"/>
    <w:rsid w:val="004B643F"/>
    <w:rsid w:val="007B7701"/>
    <w:rsid w:val="009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851D-2414-421C-AA9F-9633066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43F"/>
    <w:rPr>
      <w:b/>
      <w:bCs/>
    </w:rPr>
  </w:style>
  <w:style w:type="character" w:styleId="a5">
    <w:name w:val="Hyperlink"/>
    <w:basedOn w:val="a0"/>
    <w:uiPriority w:val="99"/>
    <w:semiHidden/>
    <w:unhideWhenUsed/>
    <w:rsid w:val="004B6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2487</Words>
  <Characters>14177</Characters>
  <Application>Microsoft Office Word</Application>
  <DocSecurity>0</DocSecurity>
  <Lines>118</Lines>
  <Paragraphs>33</Paragraphs>
  <ScaleCrop>false</ScaleCrop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2019-07-05T09:07:00Z</dcterms:created>
  <dcterms:modified xsi:type="dcterms:W3CDTF">2019-07-05T09:07:00Z</dcterms:modified>
</cp:coreProperties>
</file>