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России 27 мая 2016 г. N 42304</w:t>
      </w:r>
    </w:p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ЗДРАВООХРАНЕНИЯ РОССИЙСКОЙ ФЕДЕРАЦИИ</w:t>
      </w:r>
    </w:p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ПРИКАЗ</w:t>
      </w:r>
    </w:p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от 5 мая 2016 г. N 281н</w:t>
      </w:r>
    </w:p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ОБ УТВЕРЖДЕНИИ ПЕРЕЧНЕЙ МЕДИЦИНСКИХ ПОКАЗАНИЙ И ПРОТИВОПОКАЗАНИЙ ДЛЯ САНАТОРНО-КУРОРТНОГО ЛЕЧЕНИЯ</w:t>
      </w:r>
    </w:p>
    <w:p w:rsidR="001D5E87" w:rsidRPr="001D5E87" w:rsidRDefault="001D5E87" w:rsidP="001D5E87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40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28) приказываю:</w:t>
      </w:r>
    </w:p>
    <w:p w:rsidR="001D5E87" w:rsidRPr="001D5E87" w:rsidRDefault="001D5E87" w:rsidP="001D5E87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Утвердить:</w:t>
      </w:r>
    </w:p>
    <w:p w:rsidR="001D5E87" w:rsidRPr="001D5E87" w:rsidRDefault="001D5E87" w:rsidP="001D5E87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перечень медицинских показаний для санаторно-курортного лечения взрослого населения согласно </w:t>
      </w:r>
      <w:proofErr w:type="gramStart"/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приложению</w:t>
      </w:r>
      <w:proofErr w:type="gramEnd"/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1;</w:t>
      </w:r>
    </w:p>
    <w:p w:rsidR="001D5E87" w:rsidRPr="001D5E87" w:rsidRDefault="001D5E87" w:rsidP="001D5E87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перечень медицинских показаний для санаторно-курортного лечения детского населения согласно </w:t>
      </w:r>
      <w:proofErr w:type="gramStart"/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приложению</w:t>
      </w:r>
      <w:proofErr w:type="gramEnd"/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2;</w:t>
      </w:r>
    </w:p>
    <w:p w:rsidR="001D5E87" w:rsidRPr="001D5E87" w:rsidRDefault="001D5E87" w:rsidP="001D5E87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перечень медицинских противопоказаний для санаторно-курортного лечения согласно </w:t>
      </w:r>
      <w:proofErr w:type="gramStart"/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приложению</w:t>
      </w:r>
      <w:proofErr w:type="gramEnd"/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3.</w:t>
      </w:r>
    </w:p>
    <w:p w:rsidR="001D5E87" w:rsidRPr="001D5E87" w:rsidRDefault="001D5E87" w:rsidP="001D5E87">
      <w:pPr>
        <w:spacing w:after="150" w:line="336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В.И. СКВОРЦОВА</w:t>
      </w: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Приложение N 1</w:t>
      </w: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Министерства здравоохранения</w:t>
      </w: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Российской Федерации</w:t>
      </w: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5 мая 2016 г. N 281н</w:t>
      </w:r>
    </w:p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ПЕРЕЧЕНЬ МЕДИЦИНСКИХ ПОКАЗАНИЙ ДЛЯ САНАТОРНО-КУРОРТНОГО ЛЕЧЕНИЯ ВЗРОСЛОГО НАСЕЛЕНИЯ</w:t>
      </w:r>
    </w:p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I. Медицинские показания для санаторно-курортного лечения взрослого населения при заболевании туберкулезом (класс I по МКБ-10 &lt;1&gt;)</w:t>
      </w:r>
    </w:p>
    <w:p w:rsidR="001D5E87" w:rsidRPr="001D5E87" w:rsidRDefault="001D5E87" w:rsidP="001D5E87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Международная статистическая </w:t>
      </w:r>
      <w:hyperlink r:id="rId4" w:anchor="l0" w:history="1">
        <w:r w:rsidRPr="001D5E87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классификация</w:t>
        </w:r>
      </w:hyperlink>
      <w:r w:rsidRPr="001D5E87">
        <w:rPr>
          <w:rFonts w:ascii="Times New Roman" w:eastAsia="Times New Roman" w:hAnsi="Times New Roman" w:cs="Times New Roman"/>
          <w:sz w:val="21"/>
          <w:szCs w:val="21"/>
          <w:lang w:eastAsia="ru-RU"/>
        </w:rPr>
        <w:t> болезней и проблем, связанных со здоровьем (далее - МКБ-10)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440"/>
        <w:gridCol w:w="2389"/>
        <w:gridCol w:w="4048"/>
        <w:gridCol w:w="2835"/>
      </w:tblGrid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заболевания по </w:t>
            </w:r>
            <w:hyperlink r:id="rId5" w:anchor="l0" w:history="1">
              <w:r w:rsidRPr="001D5E8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МКБ-10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Курорты, санаторно-курортные организации</w:t>
            </w:r>
          </w:p>
        </w:tc>
      </w:tr>
      <w:tr w:rsidR="001D5E87" w:rsidRPr="001D5E87" w:rsidTr="001D5E87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Туберкулез органов дыхания, подтвержденный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бактериологически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гистологически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Активный туберкулез после прекращения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бактериовыделения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результате проведения интенсивной фазы </w:t>
            </w: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Специализированные санаторно- курортные организации в </w:t>
            </w: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климатической зоне проживания пациента</w:t>
            </w: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Туберкулез органов дыхания, не подтвержденный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бактериологически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гистологически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Специализированные санаторно- курортные организации в климатической зоне проживания пациента</w:t>
            </w:r>
          </w:p>
        </w:tc>
      </w:tr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Специализированные санаторно- курортные организации в климатической зоне проживания пациента. Климатические курорты</w:t>
            </w:r>
          </w:p>
        </w:tc>
      </w:tr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Активный туберкулез любых органов и систем кроме туберкулеза органов дыхания, нервной системы и милиарного туберкулеза.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Специализированные санаторно- курортные организации в климатической зоне проживания пациента. Климатические курорты</w:t>
            </w:r>
          </w:p>
        </w:tc>
      </w:tr>
    </w:tbl>
    <w:p w:rsidR="001D5E87" w:rsidRPr="001D5E87" w:rsidRDefault="001D5E87" w:rsidP="001D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E8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II. Медицинские показания для санаторно-курортного лечения взрослого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405"/>
        <w:gridCol w:w="3100"/>
        <w:gridCol w:w="3278"/>
        <w:gridCol w:w="2934"/>
      </w:tblGrid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заболевания по </w:t>
            </w:r>
            <w:hyperlink r:id="rId6" w:anchor="l0" w:history="1">
              <w:r w:rsidRPr="001D5E87">
                <w:rPr>
                  <w:rFonts w:ascii="Times New Roman" w:eastAsia="Times New Roman" w:hAnsi="Times New Roman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МКБ-10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Курорты, санаторно-курортные организации</w:t>
            </w:r>
          </w:p>
        </w:tc>
      </w:tr>
      <w:tr w:rsidR="001D5E87" w:rsidRPr="001D5E87" w:rsidTr="001D5E87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 щитовидной железы, связанные с йодной недостаточностью, и сходные состояния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Санаторно-курортные организации в климатической зоне проживания пациента Курорты: 1) бальнеологические с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йодобромными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водами; 2) климатические (весна, осень)</w:t>
            </w: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Е01.0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Е01.8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Субклинический гипотиреоз вследствие йодной недостаточности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Диффузный эндемический зоб с гипотиреозом легкой степени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Санаторно-курортные организации в климатической зоне проживания пациента Курорты: 1) бальнеологические с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йодобромными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водами; 2) климатические: а) приморские, преимущественно на побережье Балтийского моря; б) лесные, равнинные (весна, осень)</w:t>
            </w:r>
          </w:p>
        </w:tc>
      </w:tr>
      <w:tr w:rsidR="001D5E87" w:rsidRPr="001D5E87" w:rsidTr="001D5E87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формы нетоксического зоба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Санаторно-курортные организации в климатической зоне проживания пациента Курорты: 1) бальнеологические с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йодобромными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водами; 2) климатические: а) приморские, </w:t>
            </w: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преимущественно на побережье Балтийского моря; б) лесные, равнинные (весна, осень)</w:t>
            </w: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Е04.0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Нетоксический диффузный зоб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Е04.1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Нетоксический одноузловой зоб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Е04.2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Нетоксический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многоузловой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Е04.2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Нетоксический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многоузловой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Узловой зоб при увеличении щитовидной железы не более 2 степени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Санаторно-курортные организации в климатической зоне проживания пациента Климатические курорты - лесные, равнинные (весна, осень)</w:t>
            </w:r>
          </w:p>
        </w:tc>
      </w:tr>
      <w:tr w:rsidR="001D5E87" w:rsidRPr="001D5E87" w:rsidTr="001D5E87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Тиреотоксикоз(гипертиреоз)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увеличении щитовидной железы не более 2 степени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Санаторно-курортные организации в климатической зоне проживания пациента Курорты: 1) бальнеологические с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йодобромными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водами; 2) климатические: а) приморские, преимущественно на побережье Балтийского моря; б) лесные, равнинные (весна, осень)</w:t>
            </w: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Е05.0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Тиреотоксикоз с диффузным зобом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Тиреотоксикоз легкой степени после подбора лечения </w:t>
            </w: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(тиреотропный гормон и свободный Т4 (тироксин,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тетрайодтиронин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находятся в пределах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референтных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Т4 (тироксин,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тетрайодтиронин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находятся в пределах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референсных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значений в нежаркое время года)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Тиреоидит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Санаторно-курортные организации в климатической зоне проживания пациента Курорты: 1) бальнеологические с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йодобромными</w:t>
            </w:r>
            <w:proofErr w:type="spellEnd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водами; 2) климатические: а) приморские, преимущественно на побережье Балтийского моря; б) лесные, равнинные (весна, осень)</w:t>
            </w: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Е06.3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Аутоиммунный </w:t>
            </w:r>
            <w:proofErr w:type="spellStart"/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тиреоидит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E87" w:rsidRPr="001D5E87" w:rsidTr="001D5E87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D5E8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Е06.5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D5E8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Другой хронический </w:t>
            </w:r>
            <w:proofErr w:type="spellStart"/>
            <w:r w:rsidRPr="001D5E8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тиреоидит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E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E87" w:rsidRPr="001D5E87" w:rsidRDefault="001D5E87" w:rsidP="001D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492" w:rsidRDefault="001D0492">
      <w:bookmarkStart w:id="0" w:name="_GoBack"/>
      <w:bookmarkEnd w:id="0"/>
    </w:p>
    <w:sectPr w:rsidR="001D0492" w:rsidSect="001D5E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B"/>
    <w:rsid w:val="001D0492"/>
    <w:rsid w:val="001D5E87"/>
    <w:rsid w:val="008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8BB9-0A0F-45B9-B5A1-31B0D4AF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E87"/>
    <w:rPr>
      <w:b/>
      <w:bCs/>
    </w:rPr>
  </w:style>
  <w:style w:type="paragraph" w:styleId="a4">
    <w:name w:val="Normal (Web)"/>
    <w:basedOn w:val="a"/>
    <w:uiPriority w:val="99"/>
    <w:semiHidden/>
    <w:unhideWhenUsed/>
    <w:rsid w:val="001D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" TargetMode="External"/><Relationship Id="rId5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2019-09-10T10:14:00Z</dcterms:created>
  <dcterms:modified xsi:type="dcterms:W3CDTF">2019-09-10T10:14:00Z</dcterms:modified>
</cp:coreProperties>
</file>