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6F8F"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32"/>
          <w:szCs w:val="32"/>
          <w:bdr w:val="none" w:sz="0" w:space="0" w:color="auto" w:frame="1"/>
          <w:lang w:eastAsia="ru-RU"/>
        </w:rPr>
        <w:t>ПОРЯДОК ЗАПИСИ НА ПРИЁМ К ВРАЧУ</w:t>
      </w:r>
    </w:p>
    <w:p w14:paraId="01509506"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32"/>
          <w:szCs w:val="32"/>
          <w:bdr w:val="none" w:sz="0" w:space="0" w:color="auto" w:frame="1"/>
          <w:lang w:eastAsia="ru-RU"/>
        </w:rPr>
        <w:t>В ОГБУЗ «ГП №4 г. Белгорода»</w:t>
      </w:r>
    </w:p>
    <w:p w14:paraId="0B71B304"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4"/>
          <w:szCs w:val="24"/>
          <w:bdr w:val="none" w:sz="0" w:space="0" w:color="auto" w:frame="1"/>
          <w:lang w:eastAsia="ru-RU"/>
        </w:rPr>
        <w:t> </w:t>
      </w:r>
    </w:p>
    <w:p w14:paraId="23ED5DE6" w14:textId="77777777" w:rsidR="002F0446" w:rsidRPr="002F0446" w:rsidRDefault="002F0446" w:rsidP="002F0446">
      <w:pPr>
        <w:spacing w:after="0" w:line="240" w:lineRule="auto"/>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4"/>
          <w:szCs w:val="2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 соответствии с установленным порядком оказания первичной медицинской помощи первичный прием граждан осуществляется по участковому принципу.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Реализация процедуры выбора гражданином медицинской организации осуществляется в соответствии с положениями статьи 16 </w:t>
      </w:r>
      <w:hyperlink r:id="rId4" w:history="1">
        <w:r w:rsidRPr="002F0446">
          <w:rPr>
            <w:rFonts w:ascii="Times New Roman" w:eastAsia="Times New Roman" w:hAnsi="Times New Roman" w:cs="Times New Roman"/>
            <w:b/>
            <w:bCs/>
            <w:color w:val="0000FF"/>
            <w:kern w:val="36"/>
            <w:sz w:val="28"/>
            <w:szCs w:val="28"/>
            <w:u w:val="single"/>
            <w:bdr w:val="none" w:sz="0" w:space="0" w:color="auto" w:frame="1"/>
            <w:lang w:eastAsia="ru-RU"/>
          </w:rPr>
          <w:t>Федерального закона от 29 ноября 2010 года N 326-ФЗ "Об обязательном медицинском страховании в РФ"</w:t>
        </w:r>
      </w:hyperlink>
      <w:r w:rsidRPr="002F0446">
        <w:rPr>
          <w:rFonts w:ascii="Times New Roman" w:eastAsia="Times New Roman" w:hAnsi="Times New Roman" w:cs="Times New Roman"/>
          <w:b/>
          <w:bCs/>
          <w:color w:val="333333"/>
          <w:kern w:val="36"/>
          <w:sz w:val="28"/>
          <w:szCs w:val="28"/>
          <w:bdr w:val="none" w:sz="0" w:space="0" w:color="auto" w:frame="1"/>
          <w:lang w:eastAsia="ru-RU"/>
        </w:rPr>
        <w:t>, </w:t>
      </w:r>
      <w:hyperlink r:id="rId5" w:history="1">
        <w:r w:rsidRPr="002F0446">
          <w:rPr>
            <w:rFonts w:ascii="Times New Roman" w:eastAsia="Times New Roman" w:hAnsi="Times New Roman" w:cs="Times New Roman"/>
            <w:b/>
            <w:bCs/>
            <w:color w:val="0000FF"/>
            <w:kern w:val="36"/>
            <w:sz w:val="28"/>
            <w:szCs w:val="28"/>
            <w:u w:val="single"/>
            <w:bdr w:val="none" w:sz="0" w:space="0" w:color="auto" w:frame="1"/>
            <w:lang w:eastAsia="ru-RU"/>
          </w:rPr>
          <w:t>Приказами Министерства здравоохранения и социального развития Российской Федерации N 543н от 15 мая 2012 года "Об утверждении Положения об организации оказания первичной медико-санитарной помощи взрослому населению"</w:t>
        </w:r>
      </w:hyperlink>
      <w:r w:rsidRPr="002F0446">
        <w:rPr>
          <w:rFonts w:ascii="Times New Roman" w:eastAsia="Times New Roman" w:hAnsi="Times New Roman" w:cs="Times New Roman"/>
          <w:b/>
          <w:bCs/>
          <w:color w:val="333333"/>
          <w:kern w:val="36"/>
          <w:sz w:val="28"/>
          <w:szCs w:val="28"/>
          <w:bdr w:val="none" w:sz="0" w:space="0" w:color="auto" w:frame="1"/>
          <w:lang w:eastAsia="ru-RU"/>
        </w:rPr>
        <w:t>,</w:t>
      </w:r>
      <w:hyperlink r:id="rId6" w:history="1">
        <w:r w:rsidRPr="002F0446">
          <w:rPr>
            <w:rFonts w:ascii="Times New Roman" w:eastAsia="Times New Roman" w:hAnsi="Times New Roman" w:cs="Times New Roman"/>
            <w:b/>
            <w:bCs/>
            <w:color w:val="0000FF"/>
            <w:kern w:val="36"/>
            <w:sz w:val="28"/>
            <w:szCs w:val="28"/>
            <w:u w:val="single"/>
            <w:bdr w:val="none" w:sz="0" w:space="0" w:color="auto" w:frame="1"/>
            <w:lang w:eastAsia="ru-RU"/>
          </w:rPr>
          <w:t>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2F0446">
        <w:rPr>
          <w:rFonts w:ascii="Times New Roman" w:eastAsia="Times New Roman" w:hAnsi="Times New Roman" w:cs="Times New Roman"/>
          <w:color w:val="333333"/>
          <w:kern w:val="36"/>
          <w:sz w:val="28"/>
          <w:szCs w:val="28"/>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6437FD6F" w14:textId="77777777" w:rsidR="002F0446" w:rsidRPr="002F0446" w:rsidRDefault="002F0446" w:rsidP="002F0446">
      <w:pPr>
        <w:spacing w:after="0" w:line="240" w:lineRule="auto"/>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Для удобства граждан в запись на прием осуществляется в программно-техническом комплексе "ТМ:МИС",  которая организуется посредством: </w:t>
      </w:r>
      <w:r w:rsidRPr="002F0446">
        <w:rPr>
          <w:rFonts w:ascii="Times New Roman" w:eastAsia="Times New Roman" w:hAnsi="Times New Roman" w:cs="Times New Roman"/>
          <w:b/>
          <w:bCs/>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1</w:t>
      </w:r>
      <w:r w:rsidRPr="002F0446">
        <w:rPr>
          <w:rFonts w:ascii="Times New Roman" w:eastAsia="Times New Roman" w:hAnsi="Times New Roman" w:cs="Times New Roman"/>
          <w:color w:val="333333"/>
          <w:kern w:val="36"/>
          <w:sz w:val="28"/>
          <w:szCs w:val="28"/>
          <w:bdr w:val="none" w:sz="0" w:space="0" w:color="auto" w:frame="1"/>
          <w:lang w:eastAsia="ru-RU"/>
        </w:rPr>
        <w:t>. обращения в регистратуру медицинской организации;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2.</w:t>
      </w:r>
      <w:r w:rsidRPr="002F0446">
        <w:rPr>
          <w:rFonts w:ascii="Times New Roman" w:eastAsia="Times New Roman" w:hAnsi="Times New Roman" w:cs="Times New Roman"/>
          <w:color w:val="333333"/>
          <w:kern w:val="36"/>
          <w:sz w:val="28"/>
          <w:szCs w:val="28"/>
          <w:bdr w:val="none" w:sz="0" w:space="0" w:color="auto" w:frame="1"/>
          <w:lang w:eastAsia="ru-RU"/>
        </w:rPr>
        <w:t> по телефону регистратуры медицинской организации;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3.</w:t>
      </w:r>
      <w:r w:rsidRPr="002F0446">
        <w:rPr>
          <w:rFonts w:ascii="Times New Roman" w:eastAsia="Times New Roman" w:hAnsi="Times New Roman" w:cs="Times New Roman"/>
          <w:color w:val="333333"/>
          <w:kern w:val="36"/>
          <w:sz w:val="28"/>
          <w:szCs w:val="28"/>
          <w:bdr w:val="none" w:sz="0" w:space="0" w:color="auto" w:frame="1"/>
          <w:lang w:eastAsia="ru-RU"/>
        </w:rPr>
        <w:t> через электронные терминалы ("Инфоматы") ;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4.</w:t>
      </w:r>
      <w:r w:rsidRPr="002F0446">
        <w:rPr>
          <w:rFonts w:ascii="Times New Roman" w:eastAsia="Times New Roman" w:hAnsi="Times New Roman" w:cs="Times New Roman"/>
          <w:color w:val="333333"/>
          <w:kern w:val="36"/>
          <w:sz w:val="28"/>
          <w:szCs w:val="28"/>
          <w:bdr w:val="none" w:sz="0" w:space="0" w:color="auto" w:frame="1"/>
          <w:lang w:eastAsia="ru-RU"/>
        </w:rPr>
        <w:t> электронной записи через сеть Интернет;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5</w:t>
      </w:r>
      <w:r w:rsidRPr="002F0446">
        <w:rPr>
          <w:rFonts w:ascii="Times New Roman" w:eastAsia="Times New Roman" w:hAnsi="Times New Roman" w:cs="Times New Roman"/>
          <w:color w:val="333333"/>
          <w:kern w:val="36"/>
          <w:sz w:val="28"/>
          <w:szCs w:val="28"/>
          <w:bdr w:val="none" w:sz="0" w:space="0" w:color="auto" w:frame="1"/>
          <w:lang w:eastAsia="ru-RU"/>
        </w:rPr>
        <w:t>. записи на прием врачом медицинской организации, назначившим повторный прием;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6.</w:t>
      </w:r>
      <w:r w:rsidRPr="002F0446">
        <w:rPr>
          <w:rFonts w:ascii="Times New Roman" w:eastAsia="Times New Roman" w:hAnsi="Times New Roman" w:cs="Times New Roman"/>
          <w:color w:val="333333"/>
          <w:kern w:val="36"/>
          <w:sz w:val="28"/>
          <w:szCs w:val="28"/>
          <w:bdr w:val="none" w:sz="0" w:space="0" w:color="auto" w:frame="1"/>
          <w:lang w:eastAsia="ru-RU"/>
        </w:rPr>
        <w:t> записи на консультативный прием в другую медицинскую организацию по направлению врача медицинской организации.</w:t>
      </w:r>
    </w:p>
    <w:p w14:paraId="53026859" w14:textId="77777777" w:rsidR="002F0446" w:rsidRPr="002F0446" w:rsidRDefault="002F0446" w:rsidP="002F0446">
      <w:pPr>
        <w:spacing w:after="0" w:line="240" w:lineRule="auto"/>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 </w:t>
      </w:r>
      <w:r w:rsidRPr="002F0446">
        <w:rPr>
          <w:rFonts w:ascii="Times New Roman" w:eastAsia="Times New Roman" w:hAnsi="Times New Roman" w:cs="Times New Roman"/>
          <w:b/>
          <w:bCs/>
          <w:color w:val="333333"/>
          <w:kern w:val="36"/>
          <w:sz w:val="28"/>
          <w:szCs w:val="28"/>
          <w:bdr w:val="none" w:sz="0" w:space="0" w:color="auto" w:frame="1"/>
          <w:lang w:eastAsia="ru-RU"/>
        </w:rPr>
        <w:t>7.</w:t>
      </w:r>
      <w:r w:rsidRPr="002F0446">
        <w:rPr>
          <w:rFonts w:ascii="Times New Roman" w:eastAsia="Times New Roman" w:hAnsi="Times New Roman" w:cs="Times New Roman"/>
          <w:color w:val="333333"/>
          <w:kern w:val="36"/>
          <w:sz w:val="28"/>
          <w:szCs w:val="28"/>
          <w:bdr w:val="none" w:sz="0" w:space="0" w:color="auto" w:frame="1"/>
          <w:lang w:eastAsia="ru-RU"/>
        </w:rPr>
        <w:t> Через официальный интернет-портал государственных услуг</w:t>
      </w:r>
    </w:p>
    <w:p w14:paraId="1E69F866" w14:textId="77777777" w:rsidR="002F0446" w:rsidRPr="002F0446" w:rsidRDefault="002F0446" w:rsidP="002F0446">
      <w:pPr>
        <w:spacing w:after="0" w:line="240" w:lineRule="auto"/>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b/>
          <w:bCs/>
          <w:color w:val="333333"/>
          <w:kern w:val="36"/>
          <w:sz w:val="28"/>
          <w:szCs w:val="28"/>
          <w:bdr w:val="none" w:sz="0" w:space="0" w:color="auto" w:frame="1"/>
          <w:lang w:eastAsia="ru-RU"/>
        </w:rPr>
        <w:t>2. Запись на прием к врачу через регистратуру медицинской организации</w:t>
      </w:r>
    </w:p>
    <w:p w14:paraId="626B2144" w14:textId="77777777" w:rsidR="002F0446" w:rsidRPr="002F0446" w:rsidRDefault="002F0446" w:rsidP="002F0446">
      <w:pPr>
        <w:spacing w:after="0" w:line="240" w:lineRule="auto"/>
        <w:ind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lastRenderedPageBreak/>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При первом обращении пациента в медицинскую организацию запись осуществляется через регистратуру. При обращении пациента в регистратуру лично запись осуществляет регистратор на рабочем месте посредством программного комплекса "ТМ:МИС".</w:t>
      </w:r>
    </w:p>
    <w:p w14:paraId="42E82118" w14:textId="77777777" w:rsidR="002F0446" w:rsidRPr="002F0446" w:rsidRDefault="002F0446" w:rsidP="002F0446">
      <w:pPr>
        <w:spacing w:after="0" w:line="240" w:lineRule="auto"/>
        <w:ind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Медрегистратор создает электронную медицинскую карту пациента путем внесения в программный комплекс реквизитов документа, удостоверяющего личность, и полиса обязательного медицинского страхования пациента.</w:t>
      </w:r>
    </w:p>
    <w:p w14:paraId="5E4A6511" w14:textId="77777777" w:rsidR="002F0446" w:rsidRPr="002F0446" w:rsidRDefault="002F0446" w:rsidP="002F0446">
      <w:pPr>
        <w:spacing w:after="0" w:line="240" w:lineRule="auto"/>
        <w:ind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Для ускорения идентификации пациентов с полисами старого образца в регистратуре медицинской организации оформляется штрих-кодированная карта.</w:t>
      </w:r>
    </w:p>
    <w:p w14:paraId="671424BA" w14:textId="77777777" w:rsidR="002F0446" w:rsidRPr="002F0446" w:rsidRDefault="002F0446" w:rsidP="002F0446">
      <w:pPr>
        <w:spacing w:after="0" w:line="240" w:lineRule="auto"/>
        <w:ind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Регистратор медицинской организации производит запись с учетом пожеланий пациента, в соответствии с расписанием приема врачами медицинской организации, руководствуясь следующими правилами:</w:t>
      </w:r>
    </w:p>
    <w:p w14:paraId="0AD1CE76" w14:textId="77777777" w:rsidR="002F0446" w:rsidRPr="002F0446" w:rsidRDefault="002F0446" w:rsidP="002F0446">
      <w:pPr>
        <w:spacing w:after="0" w:line="240" w:lineRule="auto"/>
        <w:ind w:left="2136" w:hanging="360"/>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1.</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запись осуществляется в день обращения, на следующий день или на любой другой день по желанию пациента;</w:t>
      </w:r>
    </w:p>
    <w:p w14:paraId="2DEA4502" w14:textId="77777777" w:rsidR="002F0446" w:rsidRPr="002F0446" w:rsidRDefault="002F0446" w:rsidP="002F0446">
      <w:pPr>
        <w:spacing w:after="0" w:line="240" w:lineRule="auto"/>
        <w:ind w:left="2136" w:hanging="360"/>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2.</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пациенты, состоящие на диспансерном учете у профильного специалиста и внесенные в регистр диспансерных больных, могут быть записаны без предварительного посещения участкового врача;</w:t>
      </w:r>
    </w:p>
    <w:p w14:paraId="0F6623CA" w14:textId="77777777" w:rsidR="002F0446" w:rsidRPr="002F0446" w:rsidRDefault="002F0446" w:rsidP="002F0446">
      <w:pPr>
        <w:spacing w:after="0" w:line="240" w:lineRule="auto"/>
        <w:ind w:left="2136" w:hanging="360"/>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3.</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если гражданин не состоит на диспансерном учете у профильного специалиста, запись осуществляется к участковому врачу для решения вопроса о необходимости консультации узкого специалиста и ее организации в возможно короткие сроки.</w:t>
      </w:r>
    </w:p>
    <w:p w14:paraId="5C77A97D" w14:textId="77777777" w:rsidR="002F0446" w:rsidRPr="002F0446" w:rsidRDefault="002F0446" w:rsidP="002F0446">
      <w:pPr>
        <w:spacing w:after="0" w:line="240" w:lineRule="auto"/>
        <w:ind w:left="2136" w:hanging="360"/>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4.</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Руководители медицинских организаций принимают меры по обеспечению приема и оказанию необходимой медицинской помощи прикрепленному населению.</w:t>
      </w:r>
    </w:p>
    <w:p w14:paraId="75AE0795" w14:textId="77777777" w:rsidR="002F0446" w:rsidRPr="002F0446" w:rsidRDefault="002F0446" w:rsidP="002F0446">
      <w:pPr>
        <w:spacing w:after="0" w:line="240" w:lineRule="auto"/>
        <w:ind w:left="709" w:hanging="142"/>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При наличии автоматизированного рабочего места врача прием начинается с использованием страницы записей на прием к данному специалисту, с открытием электронной медицинской карты, формированием талона амбулаторного пациента, медицинских записей, внесением результатов лабораторных и инструментальных обследований.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Гражданин, опоздавший на прием к врачу в назначенное время более чем на 15 минут, принимается в порядке очереди по факту обращения в медицинскую организацию.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Предоставление в амбулаторно-поликлинических учреждениях гражданам первичной медико-санитарной помощи по экстренным показания осуществляется без предварительной записи и без очереди независимо от прикрепления к медицинской организации.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xml:space="preserve">Отсутствие полиса обязательного медицинского страхования и </w:t>
      </w:r>
      <w:r w:rsidRPr="002F0446">
        <w:rPr>
          <w:rFonts w:ascii="Times New Roman" w:eastAsia="Times New Roman" w:hAnsi="Times New Roman" w:cs="Times New Roman"/>
          <w:color w:val="333333"/>
          <w:kern w:val="36"/>
          <w:sz w:val="28"/>
          <w:szCs w:val="28"/>
          <w:bdr w:val="none" w:sz="0" w:space="0" w:color="auto" w:frame="1"/>
          <w:lang w:eastAsia="ru-RU"/>
        </w:rPr>
        <w:lastRenderedPageBreak/>
        <w:t>документов, удостоверяющих личность, не является причиной отказа в экстренной медицинской помощи.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При экстренном характере обращения пациента в поликлинику регистратор направляет больного на прием в доврачебный кабинет с последующим направлением (при необходимости) к врачу согласно расписанию приема врачей или по "веерному" графику к дежурному врачу.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В программном комплексе пациенту присваивается статус "Вне расписания".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3065E3E7"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2. Запись на прием к врачу по телефону регистратуры</w:t>
      </w:r>
    </w:p>
    <w:p w14:paraId="4FE4E9A9"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медицинской организации</w:t>
      </w:r>
    </w:p>
    <w:p w14:paraId="1BE4E2F2" w14:textId="77777777" w:rsidR="002F0446" w:rsidRPr="002F0446" w:rsidRDefault="002F0446" w:rsidP="002F0446">
      <w:pPr>
        <w:spacing w:after="0" w:line="240" w:lineRule="auto"/>
        <w:ind w:left="709"/>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При обращении по телефону для предварительной записи медицинский регистратор подробно информирует граждан о наличии записи на прием к врачу, о его точной дате и времени и осуществляет запись на прием путем внесения необходимых данных о пациенте в программный комплекс "ТМ:МИС" (ФИО, паспортные данные гражданина, регистрационный номер электронной амбулаторной карты, полиса обязательного медицинского страхования или СНИЛС, контактного телефона).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36E31CA1"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3. Запись на прием врачом медицинской организации,</w:t>
      </w:r>
    </w:p>
    <w:p w14:paraId="41CE279A"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 назначившим повторный прием</w:t>
      </w:r>
    </w:p>
    <w:p w14:paraId="1CD213FE" w14:textId="77777777" w:rsidR="002F0446" w:rsidRPr="002F0446" w:rsidRDefault="002F0446" w:rsidP="002F0446">
      <w:pPr>
        <w:spacing w:after="0" w:line="240" w:lineRule="auto"/>
        <w:ind w:left="708"/>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t>На первичном приеме у участкового врача, врача узкого профиля, врача акушера-гинеколога посредством программного комплекса "ТМ:МИС" на рабочем месте врачом осуществляется запись на повторный прием или на прием к врачу узкого профиля (при необходимости).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При временном отсутствии технической возможности медицинский персонал осуществляет запись через регистратуру.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Экстренная консультация специалиста узкого профиля обеспечивается незамедлительно.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xml:space="preserve">При необходимости направления пациента на медико-социальную экспертизу для установления группы инвалидности запись на прием к специалистам посредством программного комплекса "ТМ:МИС" осуществляет лечащий врач на рабочем месте. При временном </w:t>
      </w:r>
      <w:r w:rsidRPr="002F0446">
        <w:rPr>
          <w:rFonts w:ascii="Times New Roman" w:eastAsia="Times New Roman" w:hAnsi="Times New Roman" w:cs="Times New Roman"/>
          <w:color w:val="333333"/>
          <w:kern w:val="36"/>
          <w:sz w:val="28"/>
          <w:szCs w:val="28"/>
          <w:bdr w:val="none" w:sz="0" w:space="0" w:color="auto" w:frame="1"/>
          <w:lang w:eastAsia="ru-RU"/>
        </w:rPr>
        <w:lastRenderedPageBreak/>
        <w:t>отсутствии автоматизированного рабочего места врача медицинский персонал осуществляет запись через регистратуру.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4255B0F8"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4. Запись на прием к врачу через сеть Интернет</w:t>
      </w:r>
    </w:p>
    <w:p w14:paraId="6C72EEAF" w14:textId="77777777" w:rsidR="002F0446" w:rsidRPr="002F0446" w:rsidRDefault="002F0446" w:rsidP="002F0446">
      <w:pPr>
        <w:spacing w:after="0" w:line="240" w:lineRule="auto"/>
        <w:ind w:left="708"/>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t>Пациентам, электронные карты которых введены в медицинскую информационную систему, обеспечивается запись на прием через сеть Интернет.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При использовании сети Интернет пациенту с использованием страхового полиса обязательного медицинского страхования предоставляется возможность: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самостоятельно записаться на прием к врачу в удобное время;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отменить свою запись на прием к врачу в личном кабинете гражданина на сайте Госуслуги;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получать уведомления на личный электронный почтовый ящик в сети Интернет об изменениях режима работы медицинской организации, об изменениях в расписании работы врачей, к которым записался гражданин, другие уведомления.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Информация о получении услуги с использованием единого портала государственных и муниципальных услуг (далее - ЕПГУ) размещена на сайте госуслуг: http://gosuslugi.ru. Запись осуществляется следующими способами: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через личный кабинет гражданина на ЕПГУ;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 через электронную форму для гражданина, не имеющего личного кабинета на ЕПГУ.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Порядок записи через портал регламентируется документом "Руководство для записи гражданина через ЕПГУ", опубликованным на портале http://egisz.rosminzdrav.ru.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103BB28D"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5. Запись на прием к врачу через электронный терминал "Инфомат"</w:t>
      </w:r>
    </w:p>
    <w:p w14:paraId="5D3D922E" w14:textId="77777777" w:rsidR="002F0446" w:rsidRPr="002F0446" w:rsidRDefault="002F0446" w:rsidP="002F0446">
      <w:pPr>
        <w:spacing w:after="0" w:line="240" w:lineRule="auto"/>
        <w:ind w:left="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t xml:space="preserve">Пациентам, электронные карты которых введены в медицинскую информационную систему, также обеспечивается запись на прием через электронные терминалы ("Инфоматы"), установленные в фойе </w:t>
      </w:r>
      <w:r w:rsidRPr="002F0446">
        <w:rPr>
          <w:rFonts w:ascii="Times New Roman" w:eastAsia="Times New Roman" w:hAnsi="Times New Roman" w:cs="Times New Roman"/>
          <w:color w:val="333333"/>
          <w:kern w:val="36"/>
          <w:sz w:val="28"/>
          <w:szCs w:val="28"/>
          <w:bdr w:val="none" w:sz="0" w:space="0" w:color="auto" w:frame="1"/>
          <w:lang w:eastAsia="ru-RU"/>
        </w:rPr>
        <w:lastRenderedPageBreak/>
        <w:t>поликлиники. Для записи через электронный терминал "Инфомат" пациент пользуется штрих-кодом полиса обязательного медицинского страхования единого (нового) образца или штрих-кодированной карточкой, оформленной в регистратуре медицинской организации пациенту, имеющему полис обязательного медицинского страхования старого образца.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t>При использовании электронного терминала "Инфомат" пациенту предоставляется возможность:</w:t>
      </w:r>
    </w:p>
    <w:p w14:paraId="1E1DC914" w14:textId="77777777" w:rsidR="002F0446" w:rsidRPr="002F0446" w:rsidRDefault="002F0446" w:rsidP="002F0446">
      <w:pPr>
        <w:spacing w:after="0" w:line="240" w:lineRule="auto"/>
        <w:ind w:left="1428"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просмотреть расписание врачей;</w:t>
      </w:r>
    </w:p>
    <w:p w14:paraId="77B7B9FC" w14:textId="77777777" w:rsidR="002F0446" w:rsidRPr="002F0446" w:rsidRDefault="002F0446" w:rsidP="002F0446">
      <w:pPr>
        <w:spacing w:after="0" w:line="240" w:lineRule="auto"/>
        <w:ind w:left="1428"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записаться на прием к врачу в удобное время;</w:t>
      </w:r>
    </w:p>
    <w:p w14:paraId="5E6701D0" w14:textId="77777777" w:rsidR="002F0446" w:rsidRPr="002F0446" w:rsidRDefault="002F0446" w:rsidP="002F0446">
      <w:pPr>
        <w:spacing w:after="0" w:line="240" w:lineRule="auto"/>
        <w:ind w:left="1428" w:hanging="360"/>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получить талон на прием к врачу, если запись осуществлялась через сеть Интернет или по телефону.</w:t>
      </w:r>
    </w:p>
    <w:p w14:paraId="30BD7FC6" w14:textId="77777777" w:rsidR="002F0446" w:rsidRPr="002F0446" w:rsidRDefault="002F0446" w:rsidP="002F0446">
      <w:pPr>
        <w:spacing w:after="0" w:line="240" w:lineRule="auto"/>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При большом потоке больных, отпуске или болезни врачей медицинской организации запись на прием через "Инфомат" или сеть Интернет для граждан может быть ограничена. Такое решение принимает главный врач после проведенного анализа заполнения записи и согласования его с ОГКУЗ "МИАЦ" и управлением развития здравоохранения и организации медицинской помощи департамента здравоохранения и социальной защиты населения области. В этом случае приказом руководителя медицинской организации вводится временный порядок, ограничивающий те или иные виды записи на прием к врачам. Информация о введении временных ограничений записи к врачам направляется в департамент здравоохранения и социальной защиты населения области.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70DBA864"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6. Запись на консультативный прием в другую медицинскую организацию по направлению врача медицинской организации</w:t>
      </w:r>
    </w:p>
    <w:p w14:paraId="35D7FFE3"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При отсутствии в медицинской организации необходимого специалиста узкого профиля после осмотра участковым врачом гражданин может быть направлен в другую медицинскую организацию для получения необходимой консультации (лечения). Запись пациента осуществляется лечащим врачом направляющей медицинской организации на сайте http://2dr.ru/doc. Вход на сайт строго персонифицирован и возможен только с указанием личного логина и пароля врача. Логины и пароли передаются представителям медицинской организации администратором портала под роспись.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3A806F2C"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 xml:space="preserve">Врач медицинской организации, направляющий пациента на консультацию в иную медицинскую организацию, обеспечивает формирование и печать направления в медицинской информационной системе и по согласованию с пациентом бронирует на сайте http://2dr.ru/doc удобное для пациента время приема. Направление содержит штрих-код, который будет считан и обработан в регистратуре принимающей медицинской организации. </w:t>
      </w:r>
      <w:r w:rsidRPr="002F0446">
        <w:rPr>
          <w:rFonts w:ascii="Times New Roman" w:eastAsia="Times New Roman" w:hAnsi="Times New Roman" w:cs="Times New Roman"/>
          <w:color w:val="333333"/>
          <w:kern w:val="36"/>
          <w:sz w:val="28"/>
          <w:szCs w:val="28"/>
          <w:bdr w:val="none" w:sz="0" w:space="0" w:color="auto" w:frame="1"/>
          <w:lang w:eastAsia="ru-RU"/>
        </w:rPr>
        <w:lastRenderedPageBreak/>
        <w:t>Штрих-код может быть так же обработан на Инфомате. Считывание и обработка штрих-кода подтверждает факт явки пациента на прием и позволяет автоматически создать/найти электронную медицинскую карту в базе данных принимающей медицинской организации. Руководитель консультирующего учреждения организует возможность приема пациента в назначенный срок, при наличии возможности организует досрочный прием пациента, прибывшего заблаговременно. </w:t>
      </w:r>
      <w:r w:rsidRPr="002F0446">
        <w:rPr>
          <w:rFonts w:ascii="Times New Roman" w:eastAsia="Times New Roman" w:hAnsi="Times New Roman" w:cs="Times New Roman"/>
          <w:color w:val="333333"/>
          <w:kern w:val="36"/>
          <w:sz w:val="28"/>
          <w:szCs w:val="28"/>
          <w:bdr w:val="none" w:sz="0" w:space="0" w:color="auto" w:frame="1"/>
          <w:lang w:eastAsia="ru-RU"/>
        </w:rPr>
        <w:br/>
      </w:r>
      <w:r w:rsidRPr="002F0446">
        <w:rPr>
          <w:rFonts w:ascii="Times New Roman" w:eastAsia="Times New Roman" w:hAnsi="Times New Roman" w:cs="Times New Roman"/>
          <w:color w:val="333333"/>
          <w:kern w:val="36"/>
          <w:sz w:val="28"/>
          <w:szCs w:val="28"/>
          <w:bdr w:val="none" w:sz="0" w:space="0" w:color="auto" w:frame="1"/>
          <w:lang w:eastAsia="ru-RU"/>
        </w:rPr>
        <w:br/>
      </w:r>
    </w:p>
    <w:p w14:paraId="6C35BE4D"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Для получения логина и пароля нового пользователя (врача) ответственный исполнитель медицинской организации направляет в ОГКУЗ "МИАЦ" по адресу: bemiac@bel.ru заявку произвольной формы с указанием ФИО врача и наименования медицинской организации. Удаление пользователей осуществляется также по заявке в электронном виде. Об исполнении заявки заявитель уведомляется по электронной почте.</w:t>
      </w:r>
    </w:p>
    <w:p w14:paraId="64D28F93" w14:textId="77777777" w:rsidR="002F0446" w:rsidRPr="002F0446" w:rsidRDefault="002F0446" w:rsidP="002F0446">
      <w:pPr>
        <w:spacing w:after="0" w:line="512" w:lineRule="atLeast"/>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28"/>
          <w:szCs w:val="28"/>
          <w:bdr w:val="none" w:sz="0" w:space="0" w:color="auto" w:frame="1"/>
          <w:lang w:eastAsia="ru-RU"/>
        </w:rPr>
        <w:t>7. Запись через официальный интернет-портал государственных услуг.</w:t>
      </w:r>
    </w:p>
    <w:p w14:paraId="7CDAE120"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br/>
        <w:t>После того, как вы создали свой личный кабинет и авторизовались на сайте, следует следовать алгоритму действий:</w:t>
      </w:r>
    </w:p>
    <w:p w14:paraId="73FB89F3"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 </w:t>
      </w:r>
    </w:p>
    <w:p w14:paraId="13E81CE7"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Выберите раздел сайта «Государственные услуги».</w:t>
      </w:r>
    </w:p>
    <w:p w14:paraId="4AA97381"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Нажмите на блок «Запись на прием».</w:t>
      </w:r>
    </w:p>
    <w:p w14:paraId="61C0EE6F"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Прочтите то, что написано на этой странице. Специально для пользователей здесь собрана разная полезная информация, например, как удалить запись к врачу через госуслуги. Если у вас были вопросы, после прочтения они, скорее всего, сами собой решатся. Например, тут приведен список специалистов, к которым осуществляется онлайн-запись, а также очень подробно описаны варианты оформления заявок.</w:t>
      </w:r>
    </w:p>
    <w:p w14:paraId="4187F89B"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Воспользуйтесь кнопкой «Версия для печати», чтобы распечатать и всегда иметь под рукой полноценную памятку обо всей информации, изложенной на странице, например, как проверить запись к врачу через госуслуги.</w:t>
      </w:r>
    </w:p>
    <w:p w14:paraId="18593BCF"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Если в списке предлагаемых докторов вы нашли того, кто вам нужен, то нажмите кнопку «Получить услугу».</w:t>
      </w:r>
    </w:p>
    <w:p w14:paraId="32584473"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Ниже приведено пользовательское соглашение, в котором изложены все правила предоставления онлайн-записи. Если вы согласны со всеми пунктами, то подставьте соответствующую галочку в окошке под соглашением и нажмите кнопку «Далее».</w:t>
      </w:r>
    </w:p>
    <w:p w14:paraId="7F46B7DB"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 xml:space="preserve">Если вы уже завели личный кабинет на портале ЕПГУ, то далее вам не понадобится заполнять информацию о пациенте, так как все поля формы заполнятся вашими данными автоматически. Если же вы записываетесь на прием без регистрации на портале, то в форму нужно будет ввести данные паспорта, СНИЛС и полиса ОМС. Возможность сделать заявку без </w:t>
      </w:r>
      <w:r w:rsidRPr="002F0446">
        <w:rPr>
          <w:rFonts w:ascii="Times New Roman" w:eastAsia="Times New Roman" w:hAnsi="Times New Roman" w:cs="Times New Roman"/>
          <w:color w:val="333333"/>
          <w:kern w:val="36"/>
          <w:sz w:val="28"/>
          <w:szCs w:val="28"/>
          <w:bdr w:val="none" w:sz="0" w:space="0" w:color="auto" w:frame="1"/>
          <w:lang w:eastAsia="ru-RU"/>
        </w:rPr>
        <w:lastRenderedPageBreak/>
        <w:t>регистрации оставлена для тех, кто осуществляет это по просьбе другого лица от его имени.</w:t>
      </w:r>
    </w:p>
    <w:p w14:paraId="570842B8"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Далее следует собственно госуслуга «Запись ко врачу». Нужно ввести данные:</w:t>
      </w:r>
    </w:p>
    <w:p w14:paraId="72F477EA"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нужен ли вам вызов доктора на дом или регистрация на прием в медучреждении;</w:t>
      </w:r>
    </w:p>
    <w:p w14:paraId="27A93B81"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какой специалист вам нужен: терапевт, гинеколог и т.д.;</w:t>
      </w:r>
    </w:p>
    <w:p w14:paraId="225C8221" w14:textId="77777777" w:rsidR="002F0446" w:rsidRPr="002F0446" w:rsidRDefault="002F0446" w:rsidP="002F0446">
      <w:pPr>
        <w:spacing w:after="0" w:line="240" w:lineRule="auto"/>
        <w:ind w:firstLine="708"/>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какая услуга вам нужна: осмотр, диспансеризация и т.д.</w:t>
      </w:r>
    </w:p>
    <w:p w14:paraId="51F903A7" w14:textId="77777777" w:rsidR="002F0446" w:rsidRPr="002F0446" w:rsidRDefault="002F0446" w:rsidP="002F0446">
      <w:pPr>
        <w:spacing w:after="0" w:line="240" w:lineRule="auto"/>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 </w:t>
      </w:r>
    </w:p>
    <w:p w14:paraId="590E0B70"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Выбираем месторасположение медицинской организации: указываем свое местоположение и ставим галочку в окошке «географическая близость», после чего выбираем ту больницу или поликлинику, которая нужна. Нажав кнопку «далее», переходим непосредственно к записи.</w:t>
      </w:r>
    </w:p>
    <w:p w14:paraId="0AD9A580"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Выбираем нужного специалиста по ФИО, а также знакомимся с полезной информацией: адресом больницы, маршрутом проезда по карте Яндекс, записываем номер телефона и электронную почту медучреждения.</w:t>
      </w:r>
    </w:p>
    <w:p w14:paraId="5AAEE2DC"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Выбираем нужную дату и оптимально подходящее время приема. Обычно на прием система автоматически отводит 15 минут.</w:t>
      </w:r>
    </w:p>
    <w:p w14:paraId="0241F714" w14:textId="77777777" w:rsidR="002F0446" w:rsidRPr="002F0446" w:rsidRDefault="002F0446" w:rsidP="002F0446">
      <w:pPr>
        <w:spacing w:after="0" w:line="240" w:lineRule="auto"/>
        <w:ind w:hanging="360"/>
        <w:jc w:val="both"/>
        <w:outlineLvl w:val="1"/>
        <w:rPr>
          <w:rFonts w:ascii="Arial" w:eastAsia="Times New Roman" w:hAnsi="Arial" w:cs="Arial"/>
          <w:color w:val="333333"/>
          <w:kern w:val="36"/>
          <w:sz w:val="42"/>
          <w:szCs w:val="42"/>
          <w:lang w:eastAsia="ru-RU"/>
        </w:rPr>
      </w:pPr>
      <w:r w:rsidRPr="002F0446">
        <w:rPr>
          <w:rFonts w:ascii="Symbol" w:eastAsia="Times New Roman" w:hAnsi="Symbol" w:cs="Arial"/>
          <w:color w:val="333333"/>
          <w:kern w:val="36"/>
          <w:sz w:val="28"/>
          <w:szCs w:val="28"/>
          <w:bdr w:val="none" w:sz="0" w:space="0" w:color="auto" w:frame="1"/>
          <w:lang w:eastAsia="ru-RU"/>
        </w:rPr>
        <w:t></w:t>
      </w:r>
      <w:r w:rsidRPr="002F0446">
        <w:rPr>
          <w:rFonts w:ascii="Times New Roman" w:eastAsia="Times New Roman" w:hAnsi="Times New Roman" w:cs="Times New Roman"/>
          <w:color w:val="333333"/>
          <w:kern w:val="36"/>
          <w:sz w:val="14"/>
          <w:szCs w:val="14"/>
          <w:bdr w:val="none" w:sz="0" w:space="0" w:color="auto" w:frame="1"/>
          <w:lang w:eastAsia="ru-RU"/>
        </w:rPr>
        <w:t>        </w:t>
      </w:r>
      <w:r w:rsidRPr="002F0446">
        <w:rPr>
          <w:rFonts w:ascii="Times New Roman" w:eastAsia="Times New Roman" w:hAnsi="Times New Roman" w:cs="Times New Roman"/>
          <w:color w:val="333333"/>
          <w:kern w:val="36"/>
          <w:sz w:val="28"/>
          <w:szCs w:val="28"/>
          <w:bdr w:val="none" w:sz="0" w:space="0" w:color="auto" w:frame="1"/>
          <w:lang w:eastAsia="ru-RU"/>
        </w:rPr>
        <w:t>Нажимаем кнопку «Перейти к подаче заявления».</w:t>
      </w:r>
    </w:p>
    <w:p w14:paraId="37B075FC" w14:textId="77777777" w:rsidR="002F0446" w:rsidRPr="002F0446" w:rsidRDefault="002F0446" w:rsidP="002F0446">
      <w:pPr>
        <w:spacing w:after="0" w:line="240" w:lineRule="auto"/>
        <w:jc w:val="both"/>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color w:val="333333"/>
          <w:kern w:val="36"/>
          <w:sz w:val="28"/>
          <w:szCs w:val="28"/>
          <w:bdr w:val="none" w:sz="0" w:space="0" w:color="auto" w:frame="1"/>
          <w:lang w:eastAsia="ru-RU"/>
        </w:rPr>
        <w:t> </w:t>
      </w:r>
    </w:p>
    <w:p w14:paraId="07AB157A" w14:textId="77777777" w:rsidR="002F0446" w:rsidRPr="002F0446" w:rsidRDefault="002F0446" w:rsidP="002F0446">
      <w:pPr>
        <w:spacing w:after="0" w:line="240" w:lineRule="auto"/>
        <w:jc w:val="center"/>
        <w:outlineLvl w:val="1"/>
        <w:rPr>
          <w:rFonts w:ascii="Arial" w:eastAsia="Times New Roman" w:hAnsi="Arial" w:cs="Arial"/>
          <w:color w:val="333333"/>
          <w:kern w:val="36"/>
          <w:sz w:val="42"/>
          <w:szCs w:val="42"/>
          <w:lang w:eastAsia="ru-RU"/>
        </w:rPr>
      </w:pPr>
      <w:r w:rsidRPr="002F0446">
        <w:rPr>
          <w:rFonts w:ascii="Times New Roman" w:eastAsia="Times New Roman" w:hAnsi="Times New Roman" w:cs="Times New Roman"/>
          <w:b/>
          <w:bCs/>
          <w:color w:val="333333"/>
          <w:kern w:val="36"/>
          <w:sz w:val="32"/>
          <w:szCs w:val="32"/>
          <w:bdr w:val="none" w:sz="0" w:space="0" w:color="auto" w:frame="1"/>
          <w:lang w:eastAsia="ru-RU"/>
        </w:rPr>
        <w:t>МЫ ЖЕЛАЕМ ВАМ УДАЧИ! БУДЬТЕ ЗДОРОВЫ!</w:t>
      </w:r>
    </w:p>
    <w:p w14:paraId="38465FF8"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CC0"/>
    <w:rsid w:val="00117239"/>
    <w:rsid w:val="002F0446"/>
    <w:rsid w:val="00870087"/>
    <w:rsid w:val="00DB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3A967-A275-4A5D-B2A7-D686480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45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48734" TargetMode="External"/><Relationship Id="rId5" Type="http://schemas.openxmlformats.org/officeDocument/2006/relationships/hyperlink" Target="http://docs.cntd.ru/document/902355054" TargetMode="External"/><Relationship Id="rId4" Type="http://schemas.openxmlformats.org/officeDocument/2006/relationships/hyperlink" Target="http://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2</cp:revision>
  <dcterms:created xsi:type="dcterms:W3CDTF">2019-07-23T05:12:00Z</dcterms:created>
  <dcterms:modified xsi:type="dcterms:W3CDTF">2019-07-23T05:12:00Z</dcterms:modified>
</cp:coreProperties>
</file>