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26" w:rsidRPr="00D36026" w:rsidRDefault="00D36026" w:rsidP="00D36026">
      <w:pPr>
        <w:shd w:val="clear" w:color="auto" w:fill="FFFFFF"/>
        <w:spacing w:line="375" w:lineRule="atLeast"/>
        <w:jc w:val="both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  <w:r w:rsidRPr="00D36026">
        <w:rPr>
          <w:rFonts w:ascii="Arial" w:eastAsia="Times New Roman" w:hAnsi="Arial" w:cs="Arial"/>
          <w:color w:val="3D6741"/>
          <w:kern w:val="36"/>
          <w:sz w:val="38"/>
          <w:szCs w:val="38"/>
          <w:bdr w:val="none" w:sz="0" w:space="0" w:color="auto" w:frame="1"/>
          <w:lang w:eastAsia="ru-RU"/>
        </w:rPr>
        <w:t>Правила предоставления платных услуг</w:t>
      </w:r>
    </w:p>
    <w:p w:rsidR="00D36026" w:rsidRPr="00D36026" w:rsidRDefault="00D36026" w:rsidP="00D36026">
      <w:pPr>
        <w:shd w:val="clear" w:color="auto" w:fill="FFFFFF"/>
        <w:spacing w:after="0" w:line="386" w:lineRule="atLeast"/>
        <w:jc w:val="both"/>
        <w:textAlignment w:val="baseline"/>
        <w:rPr>
          <w:rFonts w:ascii="Arial" w:eastAsia="Times New Roman" w:hAnsi="Arial" w:cs="Arial"/>
          <w:color w:val="626262"/>
          <w:sz w:val="21"/>
          <w:szCs w:val="21"/>
          <w:lang w:eastAsia="ru-RU"/>
        </w:rPr>
      </w:pPr>
      <w:r w:rsidRPr="00D36026"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  <w:lang w:eastAsia="ru-RU"/>
        </w:rPr>
        <w:t>1. </w:t>
      </w:r>
      <w:hyperlink r:id="rId5" w:tgtFrame="_blank" w:history="1">
        <w:r w:rsidRPr="00D36026">
          <w:rPr>
            <w:rFonts w:ascii="inherit" w:eastAsia="Times New Roman" w:hAnsi="inherit" w:cs="Arial"/>
            <w:b/>
            <w:bCs/>
            <w:color w:val="3D6741"/>
            <w:sz w:val="21"/>
            <w:szCs w:val="21"/>
            <w:u w:val="single"/>
            <w:bdr w:val="none" w:sz="0" w:space="0" w:color="auto" w:frame="1"/>
            <w:lang w:eastAsia="ru-RU"/>
          </w:rPr>
          <w:t>Приказ об оказании платных медицинских услуг</w:t>
        </w:r>
      </w:hyperlink>
    </w:p>
    <w:p w:rsidR="00D36026" w:rsidRPr="00D36026" w:rsidRDefault="00D36026" w:rsidP="00D36026">
      <w:pPr>
        <w:shd w:val="clear" w:color="auto" w:fill="FFFFFF"/>
        <w:spacing w:after="0" w:line="386" w:lineRule="atLeast"/>
        <w:jc w:val="both"/>
        <w:textAlignment w:val="baseline"/>
        <w:rPr>
          <w:rFonts w:ascii="Arial" w:eastAsia="Times New Roman" w:hAnsi="Arial" w:cs="Arial"/>
          <w:color w:val="626262"/>
          <w:sz w:val="21"/>
          <w:szCs w:val="21"/>
          <w:lang w:eastAsia="ru-RU"/>
        </w:rPr>
      </w:pPr>
      <w:r w:rsidRPr="00D36026"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  <w:lang w:eastAsia="ru-RU"/>
        </w:rPr>
        <w:t>2.</w:t>
      </w:r>
      <w:r w:rsidRPr="00D36026">
        <w:rPr>
          <w:rFonts w:ascii="Arial" w:eastAsia="Times New Roman" w:hAnsi="Arial" w:cs="Arial"/>
          <w:color w:val="626262"/>
          <w:sz w:val="21"/>
          <w:szCs w:val="21"/>
          <w:lang w:eastAsia="ru-RU"/>
        </w:rPr>
        <w:t> </w:t>
      </w:r>
      <w:hyperlink r:id="rId6" w:tgtFrame="_blank" w:history="1">
        <w:r w:rsidRPr="00D36026">
          <w:rPr>
            <w:rFonts w:ascii="inherit" w:eastAsia="Times New Roman" w:hAnsi="inherit" w:cs="Arial"/>
            <w:b/>
            <w:bCs/>
            <w:color w:val="3D6741"/>
            <w:sz w:val="21"/>
            <w:szCs w:val="21"/>
            <w:u w:val="single"/>
            <w:bdr w:val="none" w:sz="0" w:space="0" w:color="auto" w:frame="1"/>
            <w:lang w:eastAsia="ru-RU"/>
          </w:rPr>
          <w:t>Положение о предоставлении платных медицинских услуг населению в ГАУЗ СО "</w:t>
        </w:r>
        <w:proofErr w:type="spellStart"/>
        <w:r w:rsidRPr="00D36026">
          <w:rPr>
            <w:rFonts w:ascii="inherit" w:eastAsia="Times New Roman" w:hAnsi="inherit" w:cs="Arial"/>
            <w:b/>
            <w:bCs/>
            <w:color w:val="3D6741"/>
            <w:sz w:val="21"/>
            <w:szCs w:val="21"/>
            <w:u w:val="single"/>
            <w:bdr w:val="none" w:sz="0" w:space="0" w:color="auto" w:frame="1"/>
            <w:lang w:eastAsia="ru-RU"/>
          </w:rPr>
          <w:t>Ревдинская</w:t>
        </w:r>
        <w:proofErr w:type="spellEnd"/>
        <w:r w:rsidRPr="00D36026">
          <w:rPr>
            <w:rFonts w:ascii="inherit" w:eastAsia="Times New Roman" w:hAnsi="inherit" w:cs="Arial"/>
            <w:b/>
            <w:bCs/>
            <w:color w:val="3D6741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СП".</w:t>
        </w:r>
      </w:hyperlink>
    </w:p>
    <w:p w:rsidR="00D36026" w:rsidRPr="00D36026" w:rsidRDefault="00D36026" w:rsidP="00D36026">
      <w:pPr>
        <w:shd w:val="clear" w:color="auto" w:fill="FFFFFF"/>
        <w:spacing w:after="0" w:line="386" w:lineRule="atLeast"/>
        <w:jc w:val="both"/>
        <w:textAlignment w:val="baseline"/>
        <w:rPr>
          <w:rFonts w:ascii="Arial" w:eastAsia="Times New Roman" w:hAnsi="Arial" w:cs="Arial"/>
          <w:color w:val="626262"/>
          <w:sz w:val="21"/>
          <w:szCs w:val="21"/>
          <w:lang w:eastAsia="ru-RU"/>
        </w:rPr>
      </w:pPr>
      <w:r w:rsidRPr="00D36026"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  <w:lang w:eastAsia="ru-RU"/>
        </w:rPr>
        <w:t>3. Порядок предоставления платных стоматологических медицинских услуг</w:t>
      </w:r>
    </w:p>
    <w:p w:rsidR="00D36026" w:rsidRPr="00D36026" w:rsidRDefault="00D36026" w:rsidP="00D36026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0"/>
          <w:szCs w:val="20"/>
          <w:lang w:eastAsia="ru-RU"/>
        </w:rPr>
      </w:pPr>
      <w:r w:rsidRPr="00D36026">
        <w:rPr>
          <w:rFonts w:ascii="Arial" w:eastAsia="Times New Roman" w:hAnsi="Arial" w:cs="Arial"/>
          <w:color w:val="626262"/>
          <w:sz w:val="20"/>
          <w:szCs w:val="20"/>
          <w:lang w:eastAsia="ru-RU"/>
        </w:rPr>
        <w:t>Порядок и условия предоставления государственным автономным учреждением здравоохранения Свердловской области «</w:t>
      </w:r>
      <w:proofErr w:type="spellStart"/>
      <w:r w:rsidRPr="00D36026">
        <w:rPr>
          <w:rFonts w:ascii="Arial" w:eastAsia="Times New Roman" w:hAnsi="Arial" w:cs="Arial"/>
          <w:color w:val="626262"/>
          <w:sz w:val="20"/>
          <w:szCs w:val="20"/>
          <w:lang w:eastAsia="ru-RU"/>
        </w:rPr>
        <w:t>Ревдинская</w:t>
      </w:r>
      <w:proofErr w:type="spellEnd"/>
      <w:r w:rsidRPr="00D36026">
        <w:rPr>
          <w:rFonts w:ascii="Arial" w:eastAsia="Times New Roman" w:hAnsi="Arial" w:cs="Arial"/>
          <w:color w:val="626262"/>
          <w:sz w:val="20"/>
          <w:szCs w:val="20"/>
          <w:lang w:eastAsia="ru-RU"/>
        </w:rPr>
        <w:t xml:space="preserve"> стоматологическая поликлиника» (далее – Учреждение) гражданам платных медицинских услуг регламентированы «Положением о предоставлении платных медицинских услуг населению», утвержденного главным врачом.</w:t>
      </w:r>
    </w:p>
    <w:p w:rsidR="00D36026" w:rsidRPr="00D36026" w:rsidRDefault="00D36026" w:rsidP="00D36026">
      <w:pPr>
        <w:numPr>
          <w:ilvl w:val="0"/>
          <w:numId w:val="1"/>
        </w:numPr>
        <w:shd w:val="clear" w:color="auto" w:fill="FFFFFF"/>
        <w:spacing w:after="150" w:line="315" w:lineRule="atLeast"/>
        <w:ind w:left="450"/>
        <w:jc w:val="both"/>
        <w:textAlignment w:val="baseline"/>
        <w:rPr>
          <w:rFonts w:ascii="Arial" w:eastAsia="Times New Roman" w:hAnsi="Arial" w:cs="Arial"/>
          <w:color w:val="737E86"/>
          <w:sz w:val="23"/>
          <w:szCs w:val="23"/>
          <w:lang w:eastAsia="ru-RU"/>
        </w:rPr>
      </w:pPr>
      <w:r w:rsidRPr="00D36026">
        <w:rPr>
          <w:rFonts w:ascii="Arial" w:eastAsia="Times New Roman" w:hAnsi="Arial" w:cs="Arial"/>
          <w:color w:val="737E86"/>
          <w:sz w:val="23"/>
          <w:szCs w:val="23"/>
          <w:lang w:eastAsia="ru-RU"/>
        </w:rPr>
        <w:t>Стоматологические медицинские услуги оказываются в кабинетах поликлиники, оснащенных необходимым оборудованием, инструментами, материалами.</w:t>
      </w:r>
    </w:p>
    <w:p w:rsidR="00D36026" w:rsidRPr="00D36026" w:rsidRDefault="00D36026" w:rsidP="00D36026">
      <w:pPr>
        <w:numPr>
          <w:ilvl w:val="0"/>
          <w:numId w:val="1"/>
        </w:numPr>
        <w:shd w:val="clear" w:color="auto" w:fill="FFFFFF"/>
        <w:spacing w:after="150" w:line="315" w:lineRule="atLeast"/>
        <w:ind w:left="450"/>
        <w:jc w:val="both"/>
        <w:textAlignment w:val="baseline"/>
        <w:rPr>
          <w:rFonts w:ascii="Arial" w:eastAsia="Times New Roman" w:hAnsi="Arial" w:cs="Arial"/>
          <w:color w:val="737E86"/>
          <w:sz w:val="23"/>
          <w:szCs w:val="23"/>
          <w:lang w:eastAsia="ru-RU"/>
        </w:rPr>
      </w:pPr>
      <w:r w:rsidRPr="00D36026">
        <w:rPr>
          <w:rFonts w:ascii="Arial" w:eastAsia="Times New Roman" w:hAnsi="Arial" w:cs="Arial"/>
          <w:color w:val="737E86"/>
          <w:sz w:val="23"/>
          <w:szCs w:val="23"/>
          <w:lang w:eastAsia="ru-RU"/>
        </w:rPr>
        <w:t>Платные стоматологические медицинские услуги оказываются потребителю (заказчику) непосредственно после заключения договора.</w:t>
      </w:r>
    </w:p>
    <w:p w:rsidR="00D36026" w:rsidRPr="00D36026" w:rsidRDefault="00D36026" w:rsidP="00D36026">
      <w:pPr>
        <w:numPr>
          <w:ilvl w:val="0"/>
          <w:numId w:val="1"/>
        </w:numPr>
        <w:shd w:val="clear" w:color="auto" w:fill="FFFFFF"/>
        <w:spacing w:after="150" w:line="315" w:lineRule="atLeast"/>
        <w:ind w:left="450"/>
        <w:jc w:val="both"/>
        <w:textAlignment w:val="baseline"/>
        <w:rPr>
          <w:rFonts w:ascii="Arial" w:eastAsia="Times New Roman" w:hAnsi="Arial" w:cs="Arial"/>
          <w:color w:val="737E86"/>
          <w:sz w:val="23"/>
          <w:szCs w:val="23"/>
          <w:lang w:eastAsia="ru-RU"/>
        </w:rPr>
      </w:pPr>
      <w:r w:rsidRPr="00D36026">
        <w:rPr>
          <w:rFonts w:ascii="Arial" w:eastAsia="Times New Roman" w:hAnsi="Arial" w:cs="Arial"/>
          <w:color w:val="737E86"/>
          <w:sz w:val="23"/>
          <w:szCs w:val="23"/>
          <w:lang w:eastAsia="ru-RU"/>
        </w:rPr>
        <w:t>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территориальной программы обязательного медицинского страхования.</w:t>
      </w:r>
    </w:p>
    <w:p w:rsidR="00D36026" w:rsidRPr="00D36026" w:rsidRDefault="00D36026" w:rsidP="00D36026">
      <w:pPr>
        <w:numPr>
          <w:ilvl w:val="0"/>
          <w:numId w:val="1"/>
        </w:numPr>
        <w:shd w:val="clear" w:color="auto" w:fill="FFFFFF"/>
        <w:spacing w:after="150" w:line="315" w:lineRule="atLeast"/>
        <w:ind w:left="450"/>
        <w:jc w:val="both"/>
        <w:textAlignment w:val="baseline"/>
        <w:rPr>
          <w:rFonts w:ascii="Arial" w:eastAsia="Times New Roman" w:hAnsi="Arial" w:cs="Arial"/>
          <w:color w:val="737E86"/>
          <w:sz w:val="23"/>
          <w:szCs w:val="23"/>
          <w:lang w:eastAsia="ru-RU"/>
        </w:rPr>
      </w:pPr>
      <w:r w:rsidRPr="00D36026">
        <w:rPr>
          <w:rFonts w:ascii="Arial" w:eastAsia="Times New Roman" w:hAnsi="Arial" w:cs="Arial"/>
          <w:color w:val="737E86"/>
          <w:sz w:val="23"/>
          <w:szCs w:val="23"/>
          <w:lang w:eastAsia="ru-RU"/>
        </w:rP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D36026" w:rsidRPr="00D36026" w:rsidRDefault="00D36026" w:rsidP="00D36026">
      <w:pPr>
        <w:numPr>
          <w:ilvl w:val="0"/>
          <w:numId w:val="1"/>
        </w:numPr>
        <w:shd w:val="clear" w:color="auto" w:fill="FFFFFF"/>
        <w:spacing w:after="150" w:line="315" w:lineRule="atLeast"/>
        <w:ind w:left="450"/>
        <w:jc w:val="both"/>
        <w:textAlignment w:val="baseline"/>
        <w:rPr>
          <w:rFonts w:ascii="Arial" w:eastAsia="Times New Roman" w:hAnsi="Arial" w:cs="Arial"/>
          <w:color w:val="737E86"/>
          <w:sz w:val="23"/>
          <w:szCs w:val="23"/>
          <w:lang w:eastAsia="ru-RU"/>
        </w:rPr>
      </w:pPr>
      <w:r w:rsidRPr="00D36026">
        <w:rPr>
          <w:rFonts w:ascii="Arial" w:eastAsia="Times New Roman" w:hAnsi="Arial" w:cs="Arial"/>
          <w:color w:val="737E86"/>
          <w:sz w:val="23"/>
          <w:szCs w:val="23"/>
          <w:lang w:eastAsia="ru-RU"/>
        </w:rPr>
        <w:t>Договор заключается потребителем (заказчиком) и Исполнителем в письменной форме.</w:t>
      </w:r>
    </w:p>
    <w:p w:rsidR="00D36026" w:rsidRPr="00D36026" w:rsidRDefault="00D36026" w:rsidP="00D36026">
      <w:pPr>
        <w:numPr>
          <w:ilvl w:val="0"/>
          <w:numId w:val="1"/>
        </w:numPr>
        <w:shd w:val="clear" w:color="auto" w:fill="FFFFFF"/>
        <w:spacing w:after="150" w:line="315" w:lineRule="atLeast"/>
        <w:ind w:left="450"/>
        <w:jc w:val="both"/>
        <w:textAlignment w:val="baseline"/>
        <w:rPr>
          <w:rFonts w:ascii="Arial" w:eastAsia="Times New Roman" w:hAnsi="Arial" w:cs="Arial"/>
          <w:color w:val="737E86"/>
          <w:sz w:val="23"/>
          <w:szCs w:val="23"/>
          <w:lang w:eastAsia="ru-RU"/>
        </w:rPr>
      </w:pPr>
      <w:r w:rsidRPr="00D36026">
        <w:rPr>
          <w:rFonts w:ascii="Arial" w:eastAsia="Times New Roman" w:hAnsi="Arial" w:cs="Arial"/>
          <w:color w:val="737E86"/>
          <w:sz w:val="23"/>
          <w:szCs w:val="23"/>
          <w:lang w:eastAsia="ru-RU"/>
        </w:rPr>
        <w:t>Договор составляется в 2 экземплярах, один из которых находится у исполнителя, второй - у потребителя (заказчика).</w:t>
      </w:r>
    </w:p>
    <w:p w:rsidR="00D36026" w:rsidRPr="00D36026" w:rsidRDefault="00D36026" w:rsidP="00D36026">
      <w:pPr>
        <w:numPr>
          <w:ilvl w:val="0"/>
          <w:numId w:val="1"/>
        </w:numPr>
        <w:shd w:val="clear" w:color="auto" w:fill="FFFFFF"/>
        <w:spacing w:after="150" w:line="315" w:lineRule="atLeast"/>
        <w:ind w:left="450"/>
        <w:jc w:val="both"/>
        <w:textAlignment w:val="baseline"/>
        <w:rPr>
          <w:rFonts w:ascii="Arial" w:eastAsia="Times New Roman" w:hAnsi="Arial" w:cs="Arial"/>
          <w:color w:val="737E86"/>
          <w:sz w:val="23"/>
          <w:szCs w:val="23"/>
          <w:lang w:eastAsia="ru-RU"/>
        </w:rPr>
      </w:pPr>
      <w:r w:rsidRPr="00D36026">
        <w:rPr>
          <w:rFonts w:ascii="Arial" w:eastAsia="Times New Roman" w:hAnsi="Arial" w:cs="Arial"/>
          <w:color w:val="737E86"/>
          <w:sz w:val="23"/>
          <w:szCs w:val="23"/>
          <w:lang w:eastAsia="ru-RU"/>
        </w:rPr>
        <w:t>При предоставлении платных стоматологических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D36026" w:rsidRPr="00D36026" w:rsidRDefault="00D36026" w:rsidP="00D36026">
      <w:pPr>
        <w:numPr>
          <w:ilvl w:val="0"/>
          <w:numId w:val="1"/>
        </w:numPr>
        <w:shd w:val="clear" w:color="auto" w:fill="FFFFFF"/>
        <w:spacing w:after="150" w:line="315" w:lineRule="atLeast"/>
        <w:ind w:left="450"/>
        <w:jc w:val="both"/>
        <w:textAlignment w:val="baseline"/>
        <w:rPr>
          <w:rFonts w:ascii="Arial" w:eastAsia="Times New Roman" w:hAnsi="Arial" w:cs="Arial"/>
          <w:color w:val="737E86"/>
          <w:sz w:val="23"/>
          <w:szCs w:val="23"/>
          <w:lang w:eastAsia="ru-RU"/>
        </w:rPr>
      </w:pPr>
      <w:r w:rsidRPr="00D36026">
        <w:rPr>
          <w:rFonts w:ascii="Arial" w:eastAsia="Times New Roman" w:hAnsi="Arial" w:cs="Arial"/>
          <w:color w:val="737E86"/>
          <w:sz w:val="23"/>
          <w:szCs w:val="23"/>
          <w:lang w:eastAsia="ru-RU"/>
        </w:rPr>
        <w:t>В согласованное с потребителем (заказчиком) время, лечащий врач проводит опрос и осмотр потребителя (заказчика) для установления предварительного диагноза, объемов и сроков необходимого лечения. При проведении осмотра может возникнуть необходимость проведения дополнительных (специализированных) методов обследования путем проведения рентгенографических и других необходимых диагностических мероприятий, которые оказываются Исполнителем за отдельную плату. При отсутствии соответствующих технических возможностей у Исполнителя, последний оставляет за собой право направить потребителя (заказчика) в иную специализированную медицинскую организацию.</w:t>
      </w:r>
    </w:p>
    <w:p w:rsidR="00D36026" w:rsidRPr="00D36026" w:rsidRDefault="00D36026" w:rsidP="00D36026">
      <w:pPr>
        <w:numPr>
          <w:ilvl w:val="0"/>
          <w:numId w:val="1"/>
        </w:numPr>
        <w:shd w:val="clear" w:color="auto" w:fill="FFFFFF"/>
        <w:spacing w:after="150" w:line="315" w:lineRule="atLeast"/>
        <w:ind w:left="450"/>
        <w:jc w:val="both"/>
        <w:textAlignment w:val="baseline"/>
        <w:rPr>
          <w:rFonts w:ascii="Arial" w:eastAsia="Times New Roman" w:hAnsi="Arial" w:cs="Arial"/>
          <w:color w:val="737E86"/>
          <w:sz w:val="23"/>
          <w:szCs w:val="23"/>
          <w:lang w:eastAsia="ru-RU"/>
        </w:rPr>
      </w:pPr>
      <w:r w:rsidRPr="00D36026">
        <w:rPr>
          <w:rFonts w:ascii="Arial" w:eastAsia="Times New Roman" w:hAnsi="Arial" w:cs="Arial"/>
          <w:color w:val="737E86"/>
          <w:sz w:val="23"/>
          <w:szCs w:val="23"/>
          <w:lang w:eastAsia="ru-RU"/>
        </w:rPr>
        <w:lastRenderedPageBreak/>
        <w:t>При согласии потребителя (заказчика) с планом лечения, лечащий врач приступает непосредственно к лечению.</w:t>
      </w:r>
    </w:p>
    <w:p w:rsidR="00D36026" w:rsidRPr="00D36026" w:rsidRDefault="00D36026" w:rsidP="00D36026">
      <w:pPr>
        <w:numPr>
          <w:ilvl w:val="0"/>
          <w:numId w:val="1"/>
        </w:numPr>
        <w:shd w:val="clear" w:color="auto" w:fill="FFFFFF"/>
        <w:spacing w:after="150" w:line="315" w:lineRule="atLeast"/>
        <w:ind w:left="450"/>
        <w:jc w:val="both"/>
        <w:textAlignment w:val="baseline"/>
        <w:rPr>
          <w:rFonts w:ascii="Arial" w:eastAsia="Times New Roman" w:hAnsi="Arial" w:cs="Arial"/>
          <w:color w:val="737E86"/>
          <w:sz w:val="23"/>
          <w:szCs w:val="23"/>
          <w:lang w:eastAsia="ru-RU"/>
        </w:rPr>
      </w:pPr>
      <w:r w:rsidRPr="00D36026">
        <w:rPr>
          <w:rFonts w:ascii="Arial" w:eastAsia="Times New Roman" w:hAnsi="Arial" w:cs="Arial"/>
          <w:color w:val="737E86"/>
          <w:sz w:val="23"/>
          <w:szCs w:val="23"/>
          <w:lang w:eastAsia="ru-RU"/>
        </w:rPr>
        <w:t>В случае, если потребитель (заказчик) не согласен с поставленным диагнозом или предложенным планом лечения, он вправе расторгнуть договор, уплатив Исполнителю соответствующую сумму за проведенное обследование, о чем делается отметка в амбулаторной карте.</w:t>
      </w:r>
    </w:p>
    <w:p w:rsidR="00D36026" w:rsidRPr="00D36026" w:rsidRDefault="00D36026" w:rsidP="00D36026">
      <w:pPr>
        <w:numPr>
          <w:ilvl w:val="0"/>
          <w:numId w:val="1"/>
        </w:numPr>
        <w:shd w:val="clear" w:color="auto" w:fill="FFFFFF"/>
        <w:spacing w:after="150" w:line="315" w:lineRule="atLeast"/>
        <w:ind w:left="450"/>
        <w:jc w:val="both"/>
        <w:textAlignment w:val="baseline"/>
        <w:rPr>
          <w:rFonts w:ascii="Arial" w:eastAsia="Times New Roman" w:hAnsi="Arial" w:cs="Arial"/>
          <w:color w:val="737E86"/>
          <w:sz w:val="23"/>
          <w:szCs w:val="23"/>
          <w:lang w:eastAsia="ru-RU"/>
        </w:rPr>
      </w:pPr>
      <w:r w:rsidRPr="00D36026">
        <w:rPr>
          <w:rFonts w:ascii="Arial" w:eastAsia="Times New Roman" w:hAnsi="Arial" w:cs="Arial"/>
          <w:color w:val="737E86"/>
          <w:sz w:val="23"/>
          <w:szCs w:val="23"/>
          <w:lang w:eastAsia="ru-RU"/>
        </w:rPr>
        <w:t>В случае возникновения в процессе лечения необходимости в коррекции медицинских мероприятий, влияющих на общую стоимость или сроки оказания услуг, лечащий врач обязан поставить в известность потребителя (заказчика).</w:t>
      </w:r>
    </w:p>
    <w:p w:rsidR="00D36026" w:rsidRPr="00D36026" w:rsidRDefault="00D36026" w:rsidP="00D36026">
      <w:pPr>
        <w:numPr>
          <w:ilvl w:val="0"/>
          <w:numId w:val="1"/>
        </w:numPr>
        <w:shd w:val="clear" w:color="auto" w:fill="FFFFFF"/>
        <w:spacing w:after="150" w:line="315" w:lineRule="atLeast"/>
        <w:ind w:left="450"/>
        <w:jc w:val="both"/>
        <w:textAlignment w:val="baseline"/>
        <w:rPr>
          <w:rFonts w:ascii="Arial" w:eastAsia="Times New Roman" w:hAnsi="Arial" w:cs="Arial"/>
          <w:color w:val="737E86"/>
          <w:sz w:val="23"/>
          <w:szCs w:val="23"/>
          <w:lang w:eastAsia="ru-RU"/>
        </w:rPr>
      </w:pPr>
      <w:r w:rsidRPr="00D36026">
        <w:rPr>
          <w:rFonts w:ascii="Arial" w:eastAsia="Times New Roman" w:hAnsi="Arial" w:cs="Arial"/>
          <w:color w:val="737E86"/>
          <w:sz w:val="23"/>
          <w:szCs w:val="23"/>
          <w:lang w:eastAsia="ru-RU"/>
        </w:rPr>
        <w:t>Оплата осуществляется потребителем (заказчиком) путем внесения наличных денежных средств в кассу Исполнителя, либо путем перечисления денежных средств на расчетный счет Исполнителя, либо иным, не запрещенным законом способом.</w:t>
      </w:r>
    </w:p>
    <w:p w:rsidR="00D36026" w:rsidRPr="00D36026" w:rsidRDefault="00D36026" w:rsidP="00D36026">
      <w:pPr>
        <w:numPr>
          <w:ilvl w:val="0"/>
          <w:numId w:val="1"/>
        </w:numPr>
        <w:shd w:val="clear" w:color="auto" w:fill="FFFFFF"/>
        <w:spacing w:after="150" w:line="315" w:lineRule="atLeast"/>
        <w:ind w:left="450"/>
        <w:jc w:val="both"/>
        <w:textAlignment w:val="baseline"/>
        <w:rPr>
          <w:rFonts w:ascii="Arial" w:eastAsia="Times New Roman" w:hAnsi="Arial" w:cs="Arial"/>
          <w:color w:val="737E86"/>
          <w:sz w:val="23"/>
          <w:szCs w:val="23"/>
          <w:lang w:eastAsia="ru-RU"/>
        </w:rPr>
      </w:pPr>
      <w:r w:rsidRPr="00D36026">
        <w:rPr>
          <w:rFonts w:ascii="Arial" w:eastAsia="Times New Roman" w:hAnsi="Arial" w:cs="Arial"/>
          <w:color w:val="737E86"/>
          <w:sz w:val="23"/>
          <w:szCs w:val="23"/>
          <w:lang w:eastAsia="ru-RU"/>
        </w:rPr>
        <w:t>Оплата конкретной медицинской услуги производится непосредственно в день оказания такой услуги, на основании Прейскуранта Исполнителя. Потребителю (заказчику) выдается чек, подтверждающий оплату и одновременно являющийся гарантийным талоном.</w:t>
      </w:r>
    </w:p>
    <w:p w:rsidR="00D36026" w:rsidRPr="00D36026" w:rsidRDefault="00D36026" w:rsidP="00D36026">
      <w:pPr>
        <w:numPr>
          <w:ilvl w:val="0"/>
          <w:numId w:val="1"/>
        </w:numPr>
        <w:shd w:val="clear" w:color="auto" w:fill="FFFFFF"/>
        <w:spacing w:after="150" w:line="315" w:lineRule="atLeast"/>
        <w:ind w:left="450"/>
        <w:jc w:val="both"/>
        <w:textAlignment w:val="baseline"/>
        <w:rPr>
          <w:rFonts w:ascii="Arial" w:eastAsia="Times New Roman" w:hAnsi="Arial" w:cs="Arial"/>
          <w:color w:val="737E86"/>
          <w:sz w:val="23"/>
          <w:szCs w:val="23"/>
          <w:lang w:eastAsia="ru-RU"/>
        </w:rPr>
      </w:pPr>
      <w:r w:rsidRPr="00D36026">
        <w:rPr>
          <w:rFonts w:ascii="Arial" w:eastAsia="Times New Roman" w:hAnsi="Arial" w:cs="Arial"/>
          <w:color w:val="737E86"/>
          <w:sz w:val="23"/>
          <w:szCs w:val="23"/>
          <w:lang w:eastAsia="ru-RU"/>
        </w:rPr>
        <w:t>Заключение договора добровольного медицинского страхования и оплата стоматологических медицинских услуг, предоставляемых в соответствии с указанным договором, осуществляются в соответствии с Гражданским кодексом Российской Федерации и Законом Российской Федерации "Об организации страхового дела в Российской Федерации".</w:t>
      </w:r>
    </w:p>
    <w:p w:rsidR="00D36026" w:rsidRPr="00D36026" w:rsidRDefault="00D36026" w:rsidP="00D36026">
      <w:pPr>
        <w:numPr>
          <w:ilvl w:val="0"/>
          <w:numId w:val="1"/>
        </w:numPr>
        <w:shd w:val="clear" w:color="auto" w:fill="FFFFFF"/>
        <w:spacing w:after="150" w:line="315" w:lineRule="atLeast"/>
        <w:ind w:left="450"/>
        <w:jc w:val="both"/>
        <w:textAlignment w:val="baseline"/>
        <w:rPr>
          <w:rFonts w:ascii="Arial" w:eastAsia="Times New Roman" w:hAnsi="Arial" w:cs="Arial"/>
          <w:color w:val="737E86"/>
          <w:sz w:val="23"/>
          <w:szCs w:val="23"/>
          <w:lang w:eastAsia="ru-RU"/>
        </w:rPr>
      </w:pPr>
      <w:r w:rsidRPr="00D36026">
        <w:rPr>
          <w:rFonts w:ascii="Arial" w:eastAsia="Times New Roman" w:hAnsi="Arial" w:cs="Arial"/>
          <w:color w:val="737E86"/>
          <w:sz w:val="23"/>
          <w:szCs w:val="23"/>
          <w:lang w:eastAsia="ru-RU"/>
        </w:rPr>
        <w:t>Платные стоматологические медицинские услуги предоставляются при наличии информированного добровольного согласия потребителя (заказчика), данного в порядке, установленном законодательством Российской Федерации об охране здоровья граждан.</w:t>
      </w:r>
    </w:p>
    <w:p w:rsidR="00D36026" w:rsidRPr="00D36026" w:rsidRDefault="00D36026" w:rsidP="00D36026">
      <w:pPr>
        <w:numPr>
          <w:ilvl w:val="0"/>
          <w:numId w:val="1"/>
        </w:numPr>
        <w:shd w:val="clear" w:color="auto" w:fill="FFFFFF"/>
        <w:spacing w:after="150" w:line="315" w:lineRule="atLeast"/>
        <w:ind w:left="450"/>
        <w:jc w:val="both"/>
        <w:textAlignment w:val="baseline"/>
        <w:rPr>
          <w:rFonts w:ascii="Arial" w:eastAsia="Times New Roman" w:hAnsi="Arial" w:cs="Arial"/>
          <w:color w:val="737E86"/>
          <w:sz w:val="23"/>
          <w:szCs w:val="23"/>
          <w:lang w:eastAsia="ru-RU"/>
        </w:rPr>
      </w:pPr>
      <w:r w:rsidRPr="00D36026">
        <w:rPr>
          <w:rFonts w:ascii="Arial" w:eastAsia="Times New Roman" w:hAnsi="Arial" w:cs="Arial"/>
          <w:color w:val="737E86"/>
          <w:sz w:val="23"/>
          <w:szCs w:val="23"/>
          <w:lang w:eastAsia="ru-RU"/>
        </w:rPr>
        <w:t>Исполнитель обязан при оказании платных стоматологических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D36026" w:rsidRPr="00D36026" w:rsidRDefault="00D36026" w:rsidP="00D36026">
      <w:pPr>
        <w:numPr>
          <w:ilvl w:val="0"/>
          <w:numId w:val="1"/>
        </w:numPr>
        <w:shd w:val="clear" w:color="auto" w:fill="FFFFFF"/>
        <w:spacing w:after="150" w:line="315" w:lineRule="atLeast"/>
        <w:ind w:left="450"/>
        <w:jc w:val="both"/>
        <w:textAlignment w:val="baseline"/>
        <w:rPr>
          <w:rFonts w:ascii="Arial" w:eastAsia="Times New Roman" w:hAnsi="Arial" w:cs="Arial"/>
          <w:color w:val="737E86"/>
          <w:sz w:val="23"/>
          <w:szCs w:val="23"/>
          <w:lang w:eastAsia="ru-RU"/>
        </w:rPr>
      </w:pPr>
      <w:r w:rsidRPr="00D36026">
        <w:rPr>
          <w:rFonts w:ascii="Arial" w:eastAsia="Times New Roman" w:hAnsi="Arial" w:cs="Arial"/>
          <w:color w:val="737E86"/>
          <w:sz w:val="23"/>
          <w:szCs w:val="23"/>
          <w:lang w:eastAsia="ru-RU"/>
        </w:rPr>
        <w:t>В соответствии с законодательством Российской Федерации Исполнитель несет ответственность перед потребителем (заказчиком)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потребителя (заказчика).</w:t>
      </w:r>
    </w:p>
    <w:p w:rsidR="00D36026" w:rsidRPr="00D36026" w:rsidRDefault="00D36026" w:rsidP="00D36026">
      <w:pPr>
        <w:numPr>
          <w:ilvl w:val="0"/>
          <w:numId w:val="1"/>
        </w:numPr>
        <w:shd w:val="clear" w:color="auto" w:fill="FFFFFF"/>
        <w:spacing w:after="150" w:line="315" w:lineRule="atLeast"/>
        <w:ind w:left="450"/>
        <w:jc w:val="both"/>
        <w:textAlignment w:val="baseline"/>
        <w:rPr>
          <w:rFonts w:ascii="Arial" w:eastAsia="Times New Roman" w:hAnsi="Arial" w:cs="Arial"/>
          <w:color w:val="737E86"/>
          <w:sz w:val="23"/>
          <w:szCs w:val="23"/>
          <w:lang w:eastAsia="ru-RU"/>
        </w:rPr>
      </w:pPr>
      <w:r w:rsidRPr="00D36026">
        <w:rPr>
          <w:rFonts w:ascii="Arial" w:eastAsia="Times New Roman" w:hAnsi="Arial" w:cs="Arial"/>
          <w:color w:val="737E86"/>
          <w:sz w:val="23"/>
          <w:szCs w:val="23"/>
          <w:lang w:eastAsia="ru-RU"/>
        </w:rPr>
        <w:t>Контроль за организацией и качеством оказания платных стоматологических медицинских услуг, а также ценами и порядком взимания денежных средств с граждан осуществляет и несет за это персональную ответственность руководитель медицинской организации.</w:t>
      </w:r>
    </w:p>
    <w:p w:rsidR="00966054" w:rsidRDefault="00966054">
      <w:bookmarkStart w:id="0" w:name="_GoBack"/>
      <w:bookmarkEnd w:id="0"/>
    </w:p>
    <w:sectPr w:rsidR="0096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86C0D"/>
    <w:multiLevelType w:val="multilevel"/>
    <w:tmpl w:val="00F4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15"/>
    <w:rsid w:val="00004015"/>
    <w:rsid w:val="00966054"/>
    <w:rsid w:val="00D3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C8E81-24A9-4113-AF45-648CD4FF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6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0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6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">
    <w:name w:val="big"/>
    <w:basedOn w:val="a"/>
    <w:rsid w:val="00D36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6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4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147">
          <w:marLeft w:val="131"/>
          <w:marRight w:val="131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mat-revda.ru/wp-content/uploads/%D0%9F%D1%80%D0%B8%D0%BB%D0%BE%D0%B6%D0%B5%D0%BD%D0%B8%D0%B5-%D0%BA-%D0%BF%D1%80%D0%B8%D0%BA%D0%B0%D0%B7%D1%83-%D0%BF%D0%BE-%D0%BF%D0%BB%D0%B0%D1%82%D0%BD%D1%8B%D0%BC-%D1%83%D1%81%D0%BB%D1%83%D0%B3%D0%B0%D0%BC.pdf" TargetMode="External"/><Relationship Id="rId5" Type="http://schemas.openxmlformats.org/officeDocument/2006/relationships/hyperlink" Target="http://stomat-revda.ru/wp-content/uploads/%D0%9F%D1%80%D0%B8%D0%BA%D0%B0%D0%B7-%D0%BD%D0%B0-%D0%BE%D0%BA%D0%B0%D0%B7%D0%B0%D0%BD%D0%B8%D0%B5-%D0%BF%D0%BB%D0%B0%D1%82%D0%BD%D1%8B%D1%85-%D1%83%D1%81%D0%BB%D1%83%D0%B3-2019-%D0%B3%D0%BE%D0%B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2019-10-11T09:24:00Z</dcterms:created>
  <dcterms:modified xsi:type="dcterms:W3CDTF">2019-10-11T09:24:00Z</dcterms:modified>
</cp:coreProperties>
</file>