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Правила предоставления платных услуг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  <w:t> 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Правила предоставления платных медицинских услуг и иной приносящей доход деятельности потребителю Государственным бюджетным учреждением здравоохранения Самарской области « Самарская детская стоматологическая поликлиника №4 Промышленного района».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1.Настоящие правила определяют порядок и условия оказания платных услуг пациентам ( далее - потребитель ) Государственным бюджетным учреждением здравоохранения Самарской области «Самарская детская стоматологическая поликлиника №4 Промышленного района( далее –поликлиника).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2.Платные услуги потребителю, оказываются учреждением в плановом порядке согласно Постановлению Правительства РФ №1006 от 04.10.2012 г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 на иных условиях, чем предусмотрено программой государственных гарантий или целевыми программами, по желанию заказчика;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-гражданами иностранных государств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-лицам без гражданства;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-лицам, не являющимися застрахованными по обязательному медицинскому страхованию;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-при самостоятельном обращении;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-при предоставлении услуг анонимно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На основании договоров, в том числе договоров добровольного медицинского страхования или иных условиях, предусмотренных программой обязательного медицинского страхования.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3. Оказание платных услуг осуществляется при наличии лицензии на избранный вид деятельности в соответствии с перечнем платных услуг, подтверждённым главным врачом учреждения.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4. Иные виды деятельности - реализация средств индивидуальной гигиены полости рта, оказываются учреждением для получения профессиональной информации в подборе необходимых для каждого пациента средств гигиены полости рта, даёт возможность избежать приобретения некачественной продукции, экономить личное время родителей.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5. Платные медицинские услуги должны соответствовать требованиям, предъявляемым к методам диагностики, профилактики и лечения, разрешённым на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территории РФ, согласно порядку оказания медицинской помощи детям со стоматологическими заболеваниями №91011 от 13.11.2012г, условиям для реализации средств гигиены является обязательное наличие санитарно - эпидемиологического заключения.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6. При формировании прейскуранта цен на платные услуги применяются Методические рекомендации, утверждённые Минэкономики России от 06.12.1995г № СИ -484/7-982 и Инструкции по расчёту стоимости медицинских услуг от 10.11.1999г№01-02/41, приказ Министерства здравоохранения и Социального развития Самарской области от 15.06.2012г №744, налоговый кодекс. Прейскурант цен на платные услуги утверждается главным врачом.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 xml:space="preserve">7. При предоставлении платных медицинских сохраняется установленный режим работы поликлиники, при этом не должны ухудшаться доступность и качество медицинской помощи, оказываемой по Территориальной программе </w:t>
      </w: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lastRenderedPageBreak/>
        <w:t>государственных гарантий оказания населению Самарской области бесплатной медицинской помощи.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8. Оказание платных медицинских услуг проводится медицинским персоналом в свободное от основной работы время в специально организованном кабинете поликлиники, на оборудовании, приобретённом за счёт средств предпринимательской деятельности. Графики рабочего времени по основной работе и по оказанию платных медицинских услуг составляются отдельно.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9. Оказание платных медицинских услуг в основное рабочее время персонала допускается при условии первоочередного оказания гражданам бесплатной медицинской помощи и при выполнении объёмов медицинской помощи по Территориальной программе: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-в случаях, когда технология их проведения ограничена рамками основного рабочего времени поликлиники;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-в случаях, когда условия работы за счёт интенсивности труда позволяют оказывать платные медицинские услуги без ущерба для оказания бесплатной медицинской помощи.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10. Оказание иных платных услуг, реализация средств гигиены, проводится в специально оборудованном месте поликлиники.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11. Врачи, оказывающие платные медицинские услуги, заполняют документацию: талон стоматологического пациента, договор на оказание платных медицинских услуг, медицинскую карту, квитанцию, с указанием кода услуги, цены, согласно прейскуранту.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12. Зубной техник ведёт наряды по зуботехнической работе по платным услугам отдельно.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13. Штаты по оказанию платных медицинских услуг устанавливаются главным врачом поликлиники за счёт средств получаемых от реализации услуг, в зависимости от спроса населения.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14. Платные медицинские услуги населению осуществляются поликлиникой в рамках письменных договоров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с потребителем или законным представителем потребителя;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15.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потребителя.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16.Поликлиника обеспечивает пациентов доступной и достоверной информацией о платных услугах на сайте и информационном стенде, включающей в себя: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-наименование организации, адрес, сведения о лицензии;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-режим работы;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-перечень платных услуг;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-прейскурант;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-сведения о квалификации специалистов и оказании услуг;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lastRenderedPageBreak/>
        <w:t>- адрес и телефоны исполнительной власти субъекта РФ в сфере охраны здоровья, надзорных и контролирующих органов.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17.Оплата медицинских услуг потребителем производится путём внесения наличных денег непосредственно в кассу поликлиники с выдачей кассового чека. По требованию лица, оплатившего услуги, поликлиника выдаёт справку об оплате медицинских услуг для предоставления в налоговые органы установленной формы. 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18. Исполнитель медицинской услуги предоставляет гарантию пациенту согласно перечню гарантийных обязательств и несёт ответственность перед пациентом за ненадлежащее исполнение своих обязательств. Гарантия и ответственность прописывается в договоре на оказание платных медицинских услуг.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19.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 законодательством РФ об охране здоровья граждан.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20. Исполнитель предоставляет потребителю (законному представителю потребителя) по его требованию и в доступной форме информацию: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-о состоянии его здоровья, включая сведения о результатах обследования, диагнозе, методах лечения, связанном с ним риске, возможных вариантах и их последствиях медицинского вмешательства, ожидаемых результатах лечения;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-об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21. Исполнитель обязан при оказании платных медицинских услуг соблюдать установленные законодательством РФ требования к оформлению и ведению медицинской документации, учётных и отчётных статистических форм, порядку и срокам их представления.</w:t>
      </w:r>
    </w:p>
    <w:p w:rsidR="00D52B57" w:rsidRPr="00D52B57" w:rsidRDefault="00D52B57" w:rsidP="00D52B57">
      <w:pPr>
        <w:spacing w:after="0" w:line="240" w:lineRule="auto"/>
        <w:rPr>
          <w:rFonts w:ascii="Georgia" w:eastAsia="Times New Roman" w:hAnsi="Georgia" w:cs="Times New Roman"/>
          <w:color w:val="393434"/>
          <w:sz w:val="20"/>
          <w:szCs w:val="20"/>
          <w:lang w:eastAsia="ru-RU"/>
        </w:rPr>
      </w:pPr>
      <w:r w:rsidRPr="00D52B57">
        <w:rPr>
          <w:rFonts w:ascii="Times New Roman" w:eastAsia="Times New Roman" w:hAnsi="Times New Roman" w:cs="Times New Roman"/>
          <w:color w:val="393434"/>
          <w:sz w:val="27"/>
          <w:szCs w:val="27"/>
          <w:lang w:eastAsia="ru-RU"/>
        </w:rPr>
        <w:t>22. Претензии и споры, возникшие между пациентом и поликлиникой , разрешаются по соглашению сторон или в судебном порядке в соответствии с законодательством РФ.</w:t>
      </w:r>
    </w:p>
    <w:p w:rsidR="001A332C" w:rsidRDefault="001A332C">
      <w:bookmarkStart w:id="0" w:name="_GoBack"/>
      <w:bookmarkEnd w:id="0"/>
    </w:p>
    <w:sectPr w:rsidR="001A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70B"/>
    <w:rsid w:val="001A332C"/>
    <w:rsid w:val="00D52B57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0A80B3-14BD-4746-9B20-7FFFFE8C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2019-09-26T05:53:00Z</dcterms:created>
  <dcterms:modified xsi:type="dcterms:W3CDTF">2019-09-26T05:53:00Z</dcterms:modified>
</cp:coreProperties>
</file>