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F46E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 №3                                                                                            Утверждаю</w:t>
      </w:r>
    </w:p>
    <w:p w14:paraId="2F5FD5D6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Положению об оказании                                                       Главный врач И.В. Орешкин</w:t>
      </w:r>
    </w:p>
    <w:p w14:paraId="0A9B3D39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платных медицинских услуг                                                              </w:t>
      </w:r>
      <w:proofErr w:type="gramStart"/>
      <w:r>
        <w:rPr>
          <w:rFonts w:ascii="Arial" w:hAnsi="Arial" w:cs="Arial"/>
          <w:color w:val="333333"/>
        </w:rPr>
        <w:t>   «</w:t>
      </w:r>
      <w:proofErr w:type="gramEnd"/>
      <w:r>
        <w:rPr>
          <w:rFonts w:ascii="Arial" w:hAnsi="Arial" w:cs="Arial"/>
          <w:color w:val="333333"/>
        </w:rPr>
        <w:t>09» января 2017 г.</w:t>
      </w:r>
    </w:p>
    <w:p w14:paraId="00887C51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КГБУЗ «Уссурийская стоматологическая</w:t>
      </w:r>
    </w:p>
    <w:p w14:paraId="0F15E348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поликлиника»</w:t>
      </w:r>
    </w:p>
    <w:p w14:paraId="55BCE8F1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B415C33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Условия и порядок предоставления платных медицинских услуг.</w:t>
      </w:r>
    </w:p>
    <w:p w14:paraId="257AEF3D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          Предоставление платных медицинских услуг оформляется Договором на оказание, платных медицинских услуг между работником (бригадой работников), оказывающим платные медицинские услуги, и администрацией КГБУЗ «Уссурийская стоматологическая поликлиника» в простой письменной форме.</w:t>
      </w:r>
    </w:p>
    <w:p w14:paraId="7838C169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           Предоставление платных медицинских услуг также оформляется Договором на оказание платных медицинских услуг между пациентом и КГБУЗ «Уссурийская стоматологическая поликлиника» в лице главного врача в простой письменной форме, который регламентирует условия и сроки их получения, порядок расчетов, права, обязанности и ответственность сторон. Договор составляется в 2-х экземплярах, имеющих </w:t>
      </w:r>
      <w:proofErr w:type="gramStart"/>
      <w:r>
        <w:rPr>
          <w:rFonts w:ascii="Arial" w:hAnsi="Arial" w:cs="Arial"/>
          <w:color w:val="333333"/>
        </w:rPr>
        <w:t>одинаковую юридическую силу</w:t>
      </w:r>
      <w:proofErr w:type="gramEnd"/>
      <w:r>
        <w:rPr>
          <w:rFonts w:ascii="Arial" w:hAnsi="Arial" w:cs="Arial"/>
          <w:color w:val="333333"/>
        </w:rPr>
        <w:t xml:space="preserve"> и подписывается обеими сторонами (один экземпляр выдается пациенту на руки).</w:t>
      </w:r>
    </w:p>
    <w:p w14:paraId="3460D993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        Договор на оказание платных медицинских услуг заключается с юридическими и физическими лицами с соблюдением требований Гражданского кодекса Российской Федерации о свободе договоров.</w:t>
      </w:r>
    </w:p>
    <w:p w14:paraId="02879CC5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          При оказании платной медицинской услуги оформляется Информированное согласие на медицинское вмешательство, которое вклеивается в амбулаторную карту пациента.</w:t>
      </w:r>
    </w:p>
    <w:p w14:paraId="2795E62B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           Лицами, оказывающими платные медицинские услуги, ведется первичная </w:t>
      </w:r>
      <w:proofErr w:type="spellStart"/>
      <w:r>
        <w:rPr>
          <w:rFonts w:ascii="Arial" w:hAnsi="Arial" w:cs="Arial"/>
          <w:color w:val="333333"/>
        </w:rPr>
        <w:t>учетно</w:t>
      </w:r>
      <w:proofErr w:type="spellEnd"/>
      <w:r>
        <w:rPr>
          <w:rFonts w:ascii="Arial" w:hAnsi="Arial" w:cs="Arial"/>
          <w:color w:val="333333"/>
        </w:rPr>
        <w:t xml:space="preserve"> - отчетная медицинская документация по формам, утвержденным Министерством здравоохранения и социального развития Российской Федерации.</w:t>
      </w:r>
    </w:p>
    <w:p w14:paraId="3CABC6BB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          Оплата за медицинские услуги производится путем безналичного расчета или за наличный расчет через кассу поликлиники с применением контрольно-кассового аппарата и через эквайринг - терминал.</w:t>
      </w:r>
    </w:p>
    <w:p w14:paraId="24F3CCE0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         Пациенту выдается второй экземпляр договора, кассовый чек и к нему, по требованию, копия чека, подтверждающие прием наличных денег.</w:t>
      </w:r>
    </w:p>
    <w:p w14:paraId="38077827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         По требованию пациента учреждение выдает документы для предъявления к оплате при полной или частичной компенсации стоимости услуг.</w:t>
      </w:r>
    </w:p>
    <w:p w14:paraId="119954A6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          При направлении пациента в кассу для оплаты оказанной услуги врач выдает ему на руки наряд, определяющий объём и характер оказанной платной медицинской услуги.</w:t>
      </w:r>
    </w:p>
    <w:p w14:paraId="42512E09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10.      Стоимость платной медицинской услуги рассчитывает кассир в соответствии с действующим прейскурантом цен.</w:t>
      </w:r>
    </w:p>
    <w:p w14:paraId="3F5FDEEB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      В случае уменьшения стоимости лечения пациенту выплачивается разница между уплаченной суммой и фактической стоимостью оказанной услуги.</w:t>
      </w:r>
    </w:p>
    <w:p w14:paraId="5BF7BA6E" w14:textId="77777777" w:rsidR="008A5CEC" w:rsidRDefault="008A5CEC" w:rsidP="008A5CEC">
      <w:pPr>
        <w:pStyle w:val="a3"/>
        <w:shd w:val="clear" w:color="auto" w:fill="FFFFFF"/>
        <w:spacing w:before="0" w:beforeAutospacing="0" w:after="150" w:afterAutospacing="0"/>
        <w:ind w:left="5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      При изменении цен на платные медицинские услуги может производиться перерасчет с пациентом на дату введения новых цен только в случае неполной оплаты услуг при оформлении заказа.</w:t>
      </w:r>
    </w:p>
    <w:p w14:paraId="62E286D1" w14:textId="77777777" w:rsidR="00050887" w:rsidRDefault="00050887">
      <w:bookmarkStart w:id="0" w:name="_GoBack"/>
      <w:bookmarkEnd w:id="0"/>
    </w:p>
    <w:sectPr w:rsidR="0005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B2"/>
    <w:rsid w:val="00050887"/>
    <w:rsid w:val="005A68B2"/>
    <w:rsid w:val="008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0C4B-8F98-4E69-A601-AFEFD1C2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2019-06-28T11:40:00Z</dcterms:created>
  <dcterms:modified xsi:type="dcterms:W3CDTF">2019-06-28T11:41:00Z</dcterms:modified>
</cp:coreProperties>
</file>