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F34E" w14:textId="77777777" w:rsidR="00FB4E1C" w:rsidRPr="00FB4E1C" w:rsidRDefault="00FB4E1C" w:rsidP="00FB4E1C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br/>
        <w:t>С В Е Д Е Н И Я</w:t>
      </w:r>
    </w:p>
    <w:p w14:paraId="5AACD824" w14:textId="77777777" w:rsidR="00FB4E1C" w:rsidRPr="00FB4E1C" w:rsidRDefault="00FB4E1C" w:rsidP="00FB4E1C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> </w:t>
      </w:r>
    </w:p>
    <w:p w14:paraId="33ECD0FE" w14:textId="77777777" w:rsidR="00FB4E1C" w:rsidRPr="00FB4E1C" w:rsidRDefault="00FB4E1C" w:rsidP="00FB4E1C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о медицинских работниках и их графике работы, участвующих</w:t>
      </w:r>
    </w:p>
    <w:p w14:paraId="1F1A7A0A" w14:textId="77777777" w:rsidR="00FB4E1C" w:rsidRPr="00FB4E1C" w:rsidRDefault="00FB4E1C" w:rsidP="00FB4E1C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в предоставлении платных медицинских услуг</w:t>
      </w:r>
    </w:p>
    <w:p w14:paraId="55C89C56" w14:textId="77777777" w:rsidR="00FB4E1C" w:rsidRPr="00FB4E1C" w:rsidRDefault="00FB4E1C" w:rsidP="00FB4E1C">
      <w:pPr>
        <w:shd w:val="clear" w:color="auto" w:fill="FDFDFD"/>
        <w:spacing w:after="150" w:line="360" w:lineRule="atLeast"/>
        <w:jc w:val="center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по КГБУЗ «Городская поликлиника № 12, г. Барнаул»</w:t>
      </w:r>
    </w:p>
    <w:p w14:paraId="0C226CC2" w14:textId="77777777" w:rsidR="00FB4E1C" w:rsidRPr="00FB4E1C" w:rsidRDefault="00FB4E1C" w:rsidP="00FB4E1C">
      <w:pPr>
        <w:shd w:val="clear" w:color="auto" w:fill="FDFDFD"/>
        <w:spacing w:after="150" w:line="360" w:lineRule="atLeast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2876"/>
        <w:gridCol w:w="3231"/>
        <w:gridCol w:w="2032"/>
      </w:tblGrid>
      <w:tr w:rsidR="00FB4E1C" w:rsidRPr="00FB4E1C" w14:paraId="7B3B77DC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2F5F7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b/>
                <w:bCs/>
                <w:color w:val="777777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2D402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b/>
                <w:bCs/>
                <w:color w:val="777777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0AF2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b/>
                <w:bCs/>
                <w:color w:val="777777"/>
                <w:sz w:val="21"/>
                <w:szCs w:val="21"/>
                <w:lang w:eastAsia="ru-RU"/>
              </w:rPr>
              <w:t>Квалификация(категория)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CC4EC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b/>
                <w:bCs/>
                <w:color w:val="777777"/>
                <w:sz w:val="21"/>
                <w:szCs w:val="21"/>
                <w:lang w:eastAsia="ru-RU"/>
              </w:rPr>
              <w:t>Время платного приема**</w:t>
            </w:r>
          </w:p>
        </w:tc>
      </w:tr>
      <w:tr w:rsidR="00FB4E1C" w:rsidRPr="00FB4E1C" w14:paraId="3CB06083" w14:textId="77777777" w:rsidTr="00FB4E1C">
        <w:tc>
          <w:tcPr>
            <w:tcW w:w="9510" w:type="dxa"/>
            <w:gridSpan w:val="4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222DE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 ул. Суворова, 4, корп. 1</w:t>
            </w:r>
          </w:p>
        </w:tc>
      </w:tr>
      <w:tr w:rsidR="00FB4E1C" w:rsidRPr="00FB4E1C" w14:paraId="2BD3A0F3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34E77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61302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Зубные </w:t>
            </w:r>
            <w:proofErr w:type="spellStart"/>
            <w:proofErr w:type="gram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врачи:Губина</w:t>
            </w:r>
            <w:proofErr w:type="spellEnd"/>
            <w:proofErr w:type="gram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И.Н.,</w:t>
            </w:r>
          </w:p>
          <w:p w14:paraId="6F63FD27" w14:textId="77777777" w:rsidR="00FB4E1C" w:rsidRPr="00FB4E1C" w:rsidRDefault="00FB4E1C" w:rsidP="00FB4E1C">
            <w:pPr>
              <w:spacing w:after="150" w:line="360" w:lineRule="atLeast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  <w:t> </w:t>
            </w:r>
          </w:p>
          <w:p w14:paraId="69F3C1AB" w14:textId="77777777" w:rsidR="00FB4E1C" w:rsidRPr="00FB4E1C" w:rsidRDefault="00FB4E1C" w:rsidP="00FB4E1C">
            <w:pPr>
              <w:spacing w:after="150" w:line="360" w:lineRule="atLeast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  <w:t>Кузнецова М.Л.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9AABE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Высшая</w:t>
            </w:r>
          </w:p>
          <w:p w14:paraId="55F80AE5" w14:textId="77777777" w:rsidR="00FB4E1C" w:rsidRPr="00FB4E1C" w:rsidRDefault="00FB4E1C" w:rsidP="00FB4E1C">
            <w:pPr>
              <w:spacing w:after="150" w:line="360" w:lineRule="atLeast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  <w:t> </w:t>
            </w:r>
          </w:p>
          <w:p w14:paraId="27C6E529" w14:textId="77777777" w:rsidR="00FB4E1C" w:rsidRPr="00FB4E1C" w:rsidRDefault="00FB4E1C" w:rsidP="00FB4E1C">
            <w:pPr>
              <w:spacing w:after="150" w:line="360" w:lineRule="atLeast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213F0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1A826232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25E0B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ECF0C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Врач – </w:t>
            </w:r>
            <w:proofErr w:type="spell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отоларингологСелезнева</w:t>
            </w:r>
            <w:proofErr w:type="spell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Д.М.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9CD5D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81FA2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349901D1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DD190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D3A09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Врач – невролог Калюжная Т.В.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83200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315D3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5F80EA1B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7714F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КДЛ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2E15C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И.о</w:t>
            </w:r>
            <w:proofErr w:type="spell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. заведующая </w:t>
            </w:r>
            <w:proofErr w:type="spell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клинико</w:t>
            </w:r>
            <w:proofErr w:type="spell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– диагностической фельдшер — лаборант Зуева Т.Б.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C2B10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CD7D5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proofErr w:type="gram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Ежедневно(</w:t>
            </w:r>
            <w:proofErr w:type="gram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кроме выходных)с 8.30 до 9.00</w:t>
            </w:r>
          </w:p>
        </w:tc>
      </w:tr>
      <w:tr w:rsidR="00FB4E1C" w:rsidRPr="00FB4E1C" w14:paraId="35A48A69" w14:textId="77777777" w:rsidTr="00FB4E1C">
        <w:tc>
          <w:tcPr>
            <w:tcW w:w="9510" w:type="dxa"/>
            <w:gridSpan w:val="4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204F1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 ул. Благовещенская, 4</w:t>
            </w:r>
          </w:p>
        </w:tc>
      </w:tr>
      <w:tr w:rsidR="00FB4E1C" w:rsidRPr="00FB4E1C" w14:paraId="4369DB38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EB78A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3D0FF" w14:textId="77777777" w:rsidR="00FB4E1C" w:rsidRPr="00FB4E1C" w:rsidRDefault="00FB4E1C" w:rsidP="00FB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59264" w14:textId="77777777" w:rsidR="00FB4E1C" w:rsidRPr="00FB4E1C" w:rsidRDefault="00FB4E1C" w:rsidP="00FB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DD24E" w14:textId="77777777" w:rsidR="00FB4E1C" w:rsidRPr="00FB4E1C" w:rsidRDefault="00FB4E1C" w:rsidP="00FB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E1C" w:rsidRPr="00FB4E1C" w14:paraId="3748FFDF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BC7DD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F3EEE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Участковый врач – терапевт Кустов О.М.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DFB8B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7B720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7AA0A5E4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CDF2A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A0255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Участковый врач – терапевт Македонец Н.И.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859EF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F049C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43BCE273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91823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FB760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proofErr w:type="gram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Врачи  акушеры</w:t>
            </w:r>
            <w:proofErr w:type="gram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– гинекологи </w:t>
            </w:r>
            <w:proofErr w:type="spell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Схоменко</w:t>
            </w:r>
            <w:proofErr w:type="spell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Я.П.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AD4B6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F34E4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642F3E14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82487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E2536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Врач – невролог </w:t>
            </w:r>
            <w:proofErr w:type="spell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Савикова</w:t>
            </w:r>
            <w:proofErr w:type="spell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Е.Ю.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65E1B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53BAD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16A6F7D2" w14:textId="77777777" w:rsidTr="00FB4E1C">
        <w:tc>
          <w:tcPr>
            <w:tcW w:w="9510" w:type="dxa"/>
            <w:gridSpan w:val="4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D6421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 ул. Новосибирская, 12</w:t>
            </w:r>
          </w:p>
        </w:tc>
      </w:tr>
      <w:tr w:rsidR="00FB4E1C" w:rsidRPr="00FB4E1C" w14:paraId="1AED67B8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DDEC0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72CB6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Кабинет ЭКГ, </w:t>
            </w:r>
            <w:proofErr w:type="spellStart"/>
            <w:proofErr w:type="gram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УЗИВрач</w:t>
            </w:r>
            <w:proofErr w:type="spell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  функциональной</w:t>
            </w:r>
            <w:proofErr w:type="gram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диагностикиВрач</w:t>
            </w:r>
            <w:proofErr w:type="spell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УЗД</w:t>
            </w:r>
          </w:p>
          <w:p w14:paraId="22DB2E77" w14:textId="77777777" w:rsidR="00FB4E1C" w:rsidRPr="00FB4E1C" w:rsidRDefault="00FB4E1C" w:rsidP="00FB4E1C">
            <w:pPr>
              <w:spacing w:after="150" w:line="360" w:lineRule="atLeast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FB4E1C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  <w:t>Голенкова</w:t>
            </w:r>
            <w:proofErr w:type="spellEnd"/>
            <w:r w:rsidRPr="00FB4E1C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  <w:t xml:space="preserve"> Е.Е.</w:t>
            </w:r>
          </w:p>
          <w:p w14:paraId="4D9257BB" w14:textId="77777777" w:rsidR="00FB4E1C" w:rsidRPr="00FB4E1C" w:rsidRDefault="00FB4E1C" w:rsidP="00FB4E1C">
            <w:pPr>
              <w:spacing w:after="150" w:line="360" w:lineRule="atLeast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  <w:t>медицинская сестра</w:t>
            </w:r>
          </w:p>
          <w:p w14:paraId="023C8C3C" w14:textId="77777777" w:rsidR="00FB4E1C" w:rsidRPr="00FB4E1C" w:rsidRDefault="00FB4E1C" w:rsidP="00FB4E1C">
            <w:pPr>
              <w:spacing w:after="150" w:line="360" w:lineRule="atLeast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ru-RU"/>
              </w:rPr>
              <w:t>Теряева М.В.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C9177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580DD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359AE7F2" w14:textId="77777777" w:rsidTr="00FB4E1C">
        <w:tc>
          <w:tcPr>
            <w:tcW w:w="9510" w:type="dxa"/>
            <w:gridSpan w:val="4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0B19F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 xml:space="preserve"> с. </w:t>
            </w:r>
            <w:proofErr w:type="spellStart"/>
            <w:r w:rsidRPr="00FB4E1C">
              <w:rPr>
                <w:rFonts w:ascii="Georgia" w:eastAsia="Times New Roman" w:hAnsi="Georgia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Власиха</w:t>
            </w:r>
            <w:proofErr w:type="spellEnd"/>
            <w:r w:rsidRPr="00FB4E1C">
              <w:rPr>
                <w:rFonts w:ascii="Georgia" w:eastAsia="Times New Roman" w:hAnsi="Georgia" w:cs="Times New Roman"/>
                <w:b/>
                <w:bCs/>
                <w:i/>
                <w:iCs/>
                <w:color w:val="777777"/>
                <w:sz w:val="21"/>
                <w:szCs w:val="21"/>
                <w:lang w:eastAsia="ru-RU"/>
              </w:rPr>
              <w:t>, ул. Первомайская, 50а</w:t>
            </w:r>
          </w:p>
        </w:tc>
      </w:tr>
      <w:tr w:rsidR="00FB4E1C" w:rsidRPr="00FB4E1C" w14:paraId="5113F9DF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0F7D3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00304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Врач-стоматолог Евстигнеева Л.Ю.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06E1F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D618B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3592AF8C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5BAD4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D1031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Врач-</w:t>
            </w:r>
            <w:proofErr w:type="gram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стоматолог  </w:t>
            </w:r>
            <w:proofErr w:type="spell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Богучарова</w:t>
            </w:r>
            <w:proofErr w:type="spellEnd"/>
            <w:proofErr w:type="gram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2CB9D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A3F80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312D1862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5617B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985E5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Участковый врач – терапевт </w:t>
            </w:r>
            <w:proofErr w:type="spellStart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Вендерлых</w:t>
            </w:r>
            <w:proofErr w:type="spellEnd"/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 xml:space="preserve"> Л.К.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96B4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C6289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  <w:tr w:rsidR="00FB4E1C" w:rsidRPr="00FB4E1C" w14:paraId="2CD4A7DF" w14:textId="77777777" w:rsidTr="00FB4E1C">
        <w:tc>
          <w:tcPr>
            <w:tcW w:w="126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D2FC2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8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DFC3E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Зав. амбулатории – врач — терапевт Савинова Е.Ю.</w:t>
            </w:r>
          </w:p>
        </w:tc>
        <w:tc>
          <w:tcPr>
            <w:tcW w:w="322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2BD67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3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8DAF5" w14:textId="77777777" w:rsidR="00FB4E1C" w:rsidRPr="00FB4E1C" w:rsidRDefault="00FB4E1C" w:rsidP="00FB4E1C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FB4E1C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Ежедневно (кроме выходных): в зависимости от рабочей смены врача</w:t>
            </w:r>
          </w:p>
        </w:tc>
      </w:tr>
    </w:tbl>
    <w:p w14:paraId="7538EFB3" w14:textId="77777777" w:rsidR="00FB4E1C" w:rsidRPr="00FB4E1C" w:rsidRDefault="00FB4E1C" w:rsidP="00FB4E1C">
      <w:pPr>
        <w:shd w:val="clear" w:color="auto" w:fill="FDFDFD"/>
        <w:spacing w:after="150" w:line="360" w:lineRule="atLeast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  <w:t> </w:t>
      </w:r>
    </w:p>
    <w:p w14:paraId="24509021" w14:textId="77777777" w:rsidR="00FB4E1C" w:rsidRPr="00FB4E1C" w:rsidRDefault="00FB4E1C" w:rsidP="00FB4E1C">
      <w:pPr>
        <w:shd w:val="clear" w:color="auto" w:fill="FDFDFD"/>
        <w:spacing w:after="150" w:line="360" w:lineRule="atLeast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>** — график работы может меняться; уточнять в регистратурах                                </w:t>
      </w:r>
    </w:p>
    <w:p w14:paraId="41B5FD42" w14:textId="77777777" w:rsidR="00FB4E1C" w:rsidRPr="00FB4E1C" w:rsidRDefault="00FB4E1C" w:rsidP="00FB4E1C">
      <w:pPr>
        <w:shd w:val="clear" w:color="auto" w:fill="FDFDFD"/>
        <w:spacing w:after="150" w:line="360" w:lineRule="atLeast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>по телефонам:</w:t>
      </w:r>
    </w:p>
    <w:p w14:paraId="7DC19A73" w14:textId="77777777" w:rsidR="00FB4E1C" w:rsidRPr="00FB4E1C" w:rsidRDefault="00FB4E1C" w:rsidP="00FB4E1C">
      <w:pPr>
        <w:shd w:val="clear" w:color="auto" w:fill="FDFDFD"/>
        <w:spacing w:after="150" w:line="360" w:lineRule="atLeast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>ул. Суворова, 4, корп. 1 — (3852) 226-409</w:t>
      </w:r>
    </w:p>
    <w:p w14:paraId="074F26F1" w14:textId="77777777" w:rsidR="00FB4E1C" w:rsidRPr="00FB4E1C" w:rsidRDefault="00FB4E1C" w:rsidP="00FB4E1C">
      <w:pPr>
        <w:shd w:val="clear" w:color="auto" w:fill="FDFDFD"/>
        <w:spacing w:after="150" w:line="360" w:lineRule="atLeast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>ул. Благовещенская, 4 — (3852) 226-373</w:t>
      </w:r>
    </w:p>
    <w:p w14:paraId="02959417" w14:textId="77777777" w:rsidR="00FB4E1C" w:rsidRPr="00FB4E1C" w:rsidRDefault="00FB4E1C" w:rsidP="00FB4E1C">
      <w:pPr>
        <w:shd w:val="clear" w:color="auto" w:fill="FDFDFD"/>
        <w:spacing w:after="150" w:line="360" w:lineRule="atLeast"/>
        <w:rPr>
          <w:rFonts w:ascii="Georgia" w:eastAsia="Times New Roman" w:hAnsi="Georgia" w:cs="Times New Roman"/>
          <w:color w:val="777777"/>
          <w:sz w:val="26"/>
          <w:szCs w:val="26"/>
          <w:lang w:eastAsia="ru-RU"/>
        </w:rPr>
      </w:pPr>
      <w:r w:rsidRPr="00FB4E1C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 xml:space="preserve">с. </w:t>
      </w:r>
      <w:proofErr w:type="spellStart"/>
      <w:r w:rsidRPr="00FB4E1C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>Власиха</w:t>
      </w:r>
      <w:proofErr w:type="spellEnd"/>
      <w:r w:rsidRPr="00FB4E1C">
        <w:rPr>
          <w:rFonts w:ascii="Georgia" w:eastAsia="Times New Roman" w:hAnsi="Georgia" w:cs="Times New Roman"/>
          <w:b/>
          <w:bCs/>
          <w:color w:val="777777"/>
          <w:sz w:val="26"/>
          <w:szCs w:val="26"/>
          <w:lang w:eastAsia="ru-RU"/>
        </w:rPr>
        <w:t>, ул. Первомайская, 50а — (3852) 226-451</w:t>
      </w:r>
    </w:p>
    <w:p w14:paraId="6C984E1C" w14:textId="77777777" w:rsidR="007C4BEF" w:rsidRDefault="007C4BEF">
      <w:bookmarkStart w:id="0" w:name="_GoBack"/>
      <w:bookmarkEnd w:id="0"/>
    </w:p>
    <w:sectPr w:rsidR="007C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87"/>
    <w:rsid w:val="007C4BEF"/>
    <w:rsid w:val="00F96087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14287-F8ED-451C-8165-84FBA126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E1C"/>
    <w:rPr>
      <w:b/>
      <w:bCs/>
    </w:rPr>
  </w:style>
  <w:style w:type="character" w:styleId="a5">
    <w:name w:val="Emphasis"/>
    <w:basedOn w:val="a0"/>
    <w:uiPriority w:val="20"/>
    <w:qFormat/>
    <w:rsid w:val="00FB4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2019-06-26T08:04:00Z</dcterms:created>
  <dcterms:modified xsi:type="dcterms:W3CDTF">2019-06-26T08:04:00Z</dcterms:modified>
</cp:coreProperties>
</file>