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2E6" w:rsidRPr="008622E6" w:rsidRDefault="008622E6" w:rsidP="008622E6">
      <w:pPr>
        <w:shd w:val="clear" w:color="auto" w:fill="F8F8F8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hyperlink r:id="rId4" w:anchor="therapeutic-dentistry-price" w:history="1">
        <w:r w:rsidRPr="008622E6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>Стоматология терапевтическая</w:t>
        </w:r>
      </w:hyperlink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  <w:gridCol w:w="810"/>
      </w:tblGrid>
      <w:tr w:rsidR="008622E6" w:rsidRPr="008622E6" w:rsidTr="008622E6"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622E6" w:rsidRPr="008622E6" w:rsidRDefault="008622E6" w:rsidP="008622E6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622E6" w:rsidRPr="008622E6" w:rsidRDefault="008622E6" w:rsidP="008622E6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зав. отделением, врача высшей категории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650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Осмотр (без проведения лечебных мероприятий)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специалиста (осмотр, сбор анамнеза, оформление документации, подключение дополнительных лечебных и диагностических процедур, консультативное заключение)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430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Оказание разовой стоматологической помощи на дому (плюсуется к выполненнному объему)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1050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Дентальная рентгенограмма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Диатермокоагуляция одного десневого сосочка, содержимого одного канала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Анестезия внутриротовая (проводниковая, внутрипульпарная, интралигаментарная, инфильтрационная) с применением «Ультракаин» DC , 1.7″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Анестезия аппликационная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Анестезия внутриротовая (проводниковая, внутрипульпарная, интралигаментарная, инфильтрационная) с использованием препарата «Лидокаин» 2%-4 мл»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Снятие искусственной коронки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Снятие цельнолитой коронки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Снятие пломбы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Ретракция десны с применением нити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Остановка кровотечения десневого сосочка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Трепанация коронки зуба, искусственной коронки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Расшлифовка одной фиссуры, сошлифовка некротических масс при кариесе в стадии пятна одного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Запечатывание фиссуры зуба герметиком из светоотверждаемого композита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580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«Запечатывание фиссуры зуба герметиком из светоотверждаемого композита с применением «Филтек-флоу»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580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Обработка кариозной полости 1, 3 класса по Блэку, другой кариес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Медикаментозная обработка полости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Обработка кариозной полости 2, 4, 5 класса по Блэку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лечебной прокладки при глубоком кариесе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изолирующей прокладки (отечественной)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изолирующей химической прокладки (импортной)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изолирующей прокладки световой полимеризации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275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Востановление зуба пломбой из цемента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530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Востановление зуба пломбой из стеклоиономера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870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одной пломбы из композитов химического отвержения при поверхостном и среднем кариесе I и V класса по Блеку, кариес цемента корня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725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одной пломбы из композитов химического отвержения при поверхостном и среднем кариесе II и III класса по Блеку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790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Наложение одной пломбы из композитов химического отвержения при поверхостном и среднем кариесе из Эвикрола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790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«Наложение одной пломбы из композитов химического отвержения при поверхостном и среднем кариесе с применением «Комполайт плюс»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870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Полировка пломбы из композита при лечении кариозных полостей I, II, III, IV, V класса по Блеку, другой кариес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Полировка пломбы из композита при реставрационных работах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временной повязки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Распломбировка одного корневого канала, пломбированного цинк-эвгеноловой пастой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395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Распломбировка одного корневого канала, пломбированого резорцин-формалиновой пастой, фосфат-цементом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Распломбировка одного канала под штифт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Извлечение фиксированного инородного тела из одного корневого канала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Инструментальная и медикаментозная обработка корневого канала средствами химической обработки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Инструментальная и медикаментозная обработка корневого канала средствами химического и инструментального расширения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Инструментальная и медикаментозная обработка корневого канала средствами химического и инструментального расширения с применением файлов и риммеров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Постановка девитализирующего препарата при острых состояниях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Пломбирование корневого канала зуба с применением «Эндометазоновой» пасты»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Пломбирование корневого канала зуба с применением «Форедент», «Резодент» пасты»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Подготовка и обтурация одного корневого канала с применением гуттаперчивых штифтов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580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Введение лекарственных средств в корневой канал при лечении деструктивных форм периодонтитов и пульпитов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Фиксация штифта в корневом канале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390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Востановление зуба пломбировочными материалами с использованием анкерных штифтов в однокорневом зубе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Востановление зуба пломбировочными материалами с использованием анкерных штифтов в многокорневом зубе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2300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одной пломбы из гелиокомпозита при поверхностном и среднем кариесе I и III класса по Блеку, кариесе цемента корня (линейная техника)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1250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одной пломбы из гелиокомпозита при поверхностном и среднем кариесе I и III класса по Блеку, кариесе цемента корня (сэндвич — техника)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1450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одной пломбы из гелиокомпозита при поверхностном и среднем кариесе II и V класса по Блеку (линейная техника)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1450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одной пломбы из гелиокомпозита при поверхностном и среднем кариесе II и V класса по Блеку (сэндвич-техника)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1530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одной пломбы из гелиокомпозита при поверхностном и среднем кариесе IV класса по Блеку (линейная техника)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1530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одной пломбы из гелиокомпозита при поверхностном и среднем кариесе IV класса по Блеку (сэндвич-техника)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1530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Восстановление цвета и формы зуба гелиокомпозитом при некариозных поражениях твердых тканей зубов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Восстановление эмали гелиокомпозитом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1450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Восстановление формы зуба гелиокомпозитом при отсутствии твердых тканей до 1/2 коронки зуба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2180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Восстановление формы зуба гелиокомпозитом при отсутствии твердых тканей более 1/2 коронки зуба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2475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Восстановление формы зуба гелиокомпозитом при полном отсутствии коронки зуба (включена работа по подготовке корневого канала для поста)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2900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Реставрация зубных рядов гелиокомпозитом: за каждый зуб (тремы, диастемы)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1600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Реставрация одной фасетки гелиокомпозитом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1600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Восстановление фасетки на металлической ортопедической конструкции гелиокомпозитом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1600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Лечение слизистой полости рта (одно посещение)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Медицинская обработка пародонтального кармана (1зуб)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Десневая повязка (1зуб)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наддесных и поддесных зубных отложений ручным способом с обязательным указанием зубной формулы (5 зуб)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наддесных и поддесных зубных отложений с помощью ультразвуковой аппаратуры с обязательным указанием зубной формулы (1 зуб)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Профессиональная гигиена полости рта и зубов с применением паст (1 зуб)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Профессиональная гигиена полости рта и зубов (1 зуб)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Профессиональная гигиена полости рта и зубов с применением щеток и паст (1 зуб)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Профессиональная гигиена полости рта и зубов с применением отечественных реминерализующих и фторсодержащих препаратов (1-4 зубов)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Профессиональная гигиена полости рта и зубов (глубокое фторирование зубов)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Панорамный снимок зубов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825</w:t>
            </w:r>
          </w:p>
        </w:tc>
      </w:tr>
    </w:tbl>
    <w:p w:rsidR="008622E6" w:rsidRPr="008622E6" w:rsidRDefault="008622E6" w:rsidP="008622E6">
      <w:pPr>
        <w:shd w:val="clear" w:color="auto" w:fill="F8F8F8"/>
        <w:spacing w:after="0" w:line="240" w:lineRule="auto"/>
        <w:textAlignment w:val="baseline"/>
        <w:outlineLvl w:val="3"/>
        <w:rPr>
          <w:rFonts w:ascii="inherit" w:eastAsia="Times New Roman" w:hAnsi="inherit" w:cs="Times New Roman"/>
          <w:b/>
          <w:bCs/>
          <w:color w:val="0062A3"/>
          <w:sz w:val="20"/>
          <w:szCs w:val="20"/>
          <w:lang w:eastAsia="ru-RU"/>
        </w:rPr>
      </w:pPr>
      <w:hyperlink r:id="rId5" w:anchor="surgery-dentistry-price" w:history="1">
        <w:r w:rsidRPr="008622E6">
          <w:rPr>
            <w:rFonts w:ascii="inherit" w:eastAsia="Times New Roman" w:hAnsi="inherit" w:cs="Times New Roman"/>
            <w:b/>
            <w:bCs/>
            <w:color w:val="666666"/>
            <w:sz w:val="20"/>
            <w:szCs w:val="20"/>
            <w:bdr w:val="none" w:sz="0" w:space="0" w:color="auto" w:frame="1"/>
            <w:lang w:eastAsia="ru-RU"/>
          </w:rPr>
          <w:t>Стоматология хирургическая</w:t>
        </w:r>
      </w:hyperlink>
    </w:p>
    <w:tbl>
      <w:tblPr>
        <w:tblW w:w="107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  <w:gridCol w:w="810"/>
      </w:tblGrid>
      <w:tr w:rsidR="008622E6" w:rsidRPr="008622E6" w:rsidTr="008622E6"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622E6" w:rsidRPr="008622E6" w:rsidRDefault="008622E6" w:rsidP="008622E6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6BB5DB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8622E6" w:rsidRPr="008622E6" w:rsidRDefault="008622E6" w:rsidP="008622E6">
            <w:pPr>
              <w:spacing w:after="0" w:line="255" w:lineRule="atLeast"/>
              <w:jc w:val="center"/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b/>
                <w:bCs/>
                <w:color w:val="FFFFFF"/>
                <w:sz w:val="20"/>
                <w:szCs w:val="20"/>
                <w:lang w:eastAsia="ru-RU"/>
              </w:rPr>
              <w:t>Цена, руб.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Осмотр (без проведения лечебных мероприятий)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Консультация специалиста (осмотр, сбор анамнеза, оформление документации, подключение дополнительных диагностических процедур, консультативное заключение)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430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Оказание разовой стоматологической помощи на дому (плюсуется к выполненному объему)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1700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Анестезия внутриротовая ( проводниковая, внутрипульпарная, интралигаментарная , инфильтрационная) с использованием пролонгированных анестетиков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Инъекция лекарственных препаратов при заболеваниях пародонта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Анестезия аппликационная с применением спрей «Лидокаин» 10%»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Анестезия аппликационная с применением анестезирующего геля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Анестезия внутриротовая (проводниковая, инфильтрационная) с применением препарата «Лидокаин» 2% — 4 мл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Внеротовая блокада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инородного тела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580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зуба (однокорневого)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520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Удаление зуба (многокорневого)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зуба (стенки)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зуба (временного)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зуба с разъединением корней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1310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зуба с выкраиванием слизисто-надкостничного лоскута и резекцией костной пластинки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1450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Операция удаления непрорезовавшегося, дистопированного или сверхкомплектного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1310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Операция удаления непрорезовавшегося, дистопированного или сверхкомплектного зуба с резекцией костной пластинки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Обнажение коронки ретенированного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727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Гемисекция зуба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1160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Вскрытие подслизистого или поднадкостничного очага воспаления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350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Дренирование очага воспаления мягких тканей лица и дна полости рта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Дренирование одонтогенного абсцесса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Перевязка раны в полости рта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Перевязка после внеротового разреза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230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Медикаментозная обработка слизистой полости рта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Перевязка после удаления зуба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Перевязка после удаления зуба при повторном посещении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Первичная хирургическая обработка раны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Остановка кровотечения с использованием аминокапроновой кислоты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Лечение с применением «Альвожель»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275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Лечение с применением «Альвостаз»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Лечение с применением гемостатической губки (импортной)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Вскрытие пародонтального абсцесса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275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Вскрытие фурункула, карбункула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Отсроченный кюретаж лунки удаленного зуба с ревизией лунки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Отсроченный кюретаж лунки удаленного зуба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250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Альвеолотомия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275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Остеоперфорация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190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Остеотомия челюсти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725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Коррекция объема и формы альвеолярного отростка для подготовки к протезированию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725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Резекция верхушки корня (фронтальный зуб)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1010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Резекция верхушки корня (боковой зуб)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1150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Резекция верхушки корня (другой верхушки того же зуба)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Ретроградное пломбирование канала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870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lastRenderedPageBreak/>
              <w:t>Взятие материала на исследование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Биопсия пункционная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Биопсия кожи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Биопсия слизистой оболочки полости рта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143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Биопсия костной ткани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440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доброкачественного образования на коже, слизистой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583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Удаление доброкачественного новообразования кости (одонтома, остеома)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1310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Цистэктомия до 2см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Цистэктомия более 2 см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950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Цистотомия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375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Секвестрэктомия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945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Гингивотомия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Гингивэктомия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320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Закрытый кюретаж при заболеваниях пародонта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Открытый кюретаж при заболеваниях пародонта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Рассечение уздечки языка, губы, тяжа, слизистой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Пластика уздечки губы, языка, тяжа слизистой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1020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Пластика уздечки губы, языка с перемещением лоскута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1230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Вестибулопластика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210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Вестибулопластика (тоннельный метод)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1600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Синус-лифтинг (костная пластика, остеопластика)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870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Лечение перикоронита (промывание, рассечение и/или иссечение капюшона)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Иссечение доброкачественного образования кожи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Иссечение доброкачественного новообразования мягких тканей полости рта (папиллома, эпулис, фиброма, гипертрофический гингивит)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375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Иссечение доброкачественного новообразования мягких тканей полости рта с пластикой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Наложение швов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Ушивание раны косметическим швом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0F8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1760</w:t>
            </w:r>
          </w:p>
        </w:tc>
      </w:tr>
      <w:tr w:rsidR="008622E6" w:rsidRPr="008622E6" w:rsidTr="008622E6"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Снятие швов</w:t>
            </w:r>
          </w:p>
        </w:tc>
        <w:tc>
          <w:tcPr>
            <w:tcW w:w="0" w:type="auto"/>
            <w:tcBorders>
              <w:top w:val="nil"/>
              <w:left w:val="nil"/>
              <w:bottom w:val="dotted" w:sz="6" w:space="0" w:color="808080"/>
              <w:right w:val="nil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8622E6" w:rsidRPr="008622E6" w:rsidRDefault="008622E6" w:rsidP="008622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</w:pPr>
            <w:r w:rsidRPr="008622E6">
              <w:rPr>
                <w:rFonts w:ascii="inherit" w:eastAsia="Times New Roman" w:hAnsi="inherit" w:cs="Times New Roman"/>
                <w:sz w:val="20"/>
                <w:szCs w:val="20"/>
                <w:lang w:eastAsia="ru-RU"/>
              </w:rPr>
              <w:t>140</w:t>
            </w:r>
          </w:p>
        </w:tc>
      </w:tr>
    </w:tbl>
    <w:p w:rsidR="0068748C" w:rsidRDefault="0068748C">
      <w:bookmarkStart w:id="0" w:name="_GoBack"/>
      <w:bookmarkEnd w:id="0"/>
    </w:p>
    <w:sectPr w:rsidR="0068748C" w:rsidSect="00862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EC"/>
    <w:rsid w:val="0068748C"/>
    <w:rsid w:val="008622E6"/>
    <w:rsid w:val="00E5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07860-802D-46FD-AF0C-377A4CAC6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8622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622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vctta-title-text">
    <w:name w:val="vc_tta-title-text"/>
    <w:basedOn w:val="a0"/>
    <w:rsid w:val="00862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3904">
          <w:marLeft w:val="0"/>
          <w:marRight w:val="0"/>
          <w:marTop w:val="0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7904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9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4667">
          <w:marLeft w:val="0"/>
          <w:marRight w:val="0"/>
          <w:marTop w:val="15"/>
          <w:marBottom w:val="0"/>
          <w:divBdr>
            <w:top w:val="single" w:sz="6" w:space="0" w:color="F0F0F0"/>
            <w:left w:val="single" w:sz="6" w:space="0" w:color="F0F0F0"/>
            <w:bottom w:val="single" w:sz="6" w:space="0" w:color="F0F0F0"/>
            <w:right w:val="single" w:sz="6" w:space="0" w:color="F0F0F0"/>
          </w:divBdr>
        </w:div>
        <w:div w:id="11660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db-omsk.ru/%d1%86%d0%b5%d0%bd%d1%8b/" TargetMode="External"/><Relationship Id="rId4" Type="http://schemas.openxmlformats.org/officeDocument/2006/relationships/hyperlink" Target="http://zdb-omsk.ru/%d1%86%d0%b5%d0%bd%d1%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1533</Words>
  <Characters>8740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2019-11-08T07:26:00Z</dcterms:created>
  <dcterms:modified xsi:type="dcterms:W3CDTF">2019-11-08T07:26:00Z</dcterms:modified>
</cp:coreProperties>
</file>