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23F8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Порядок организации и маршрутизации пациентов на плановую госпитализацию в ГБУЗ ГКБ имени А.К. Ерамишанцева ДЗМ.</w:t>
      </w:r>
    </w:p>
    <w:p w14:paraId="43A5E86A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Консультативно-диагностическое отделение ГБУЗ «ГКБ имени А.К. Ерамишанцева ДЗМ» выполняет задачи третьего уровня оказания медицинской помощи.</w:t>
      </w:r>
    </w:p>
    <w:p w14:paraId="4ED20625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Основные задачи третьего уровня — консультативно-диагностическая помощь пациентам с применением ресурсоемких диагностических технологий, использование имеющегося клинического и научно-практического потенциала.</w:t>
      </w:r>
    </w:p>
    <w:p w14:paraId="6A4298E6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Направления больных в специализированные подразделения третьего уровня осуществляется в соответствии с графиком приема врачей посредством СУПП ЕМИАС.</w:t>
      </w:r>
    </w:p>
    <w:p w14:paraId="17F09922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 с оформлением выписки из медицинской документации пациента. Выписка из медицинской документации и направление на госпитализацию выдается пациенту (его законному представителю). Выписка должна содержать: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(плановая).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14:paraId="042F5E35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фамилия, имя, отчество (при наличии) пациента, дату его рождения, домашний адрес;</w:t>
      </w:r>
    </w:p>
    <w:p w14:paraId="283DDB37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номер страхового полиса и название страховой организации (при наличии);</w:t>
      </w:r>
    </w:p>
    <w:p w14:paraId="680F9D27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свидетельство обязательного пенсионного страхования (при наличии);</w:t>
      </w:r>
    </w:p>
    <w:p w14:paraId="3A0CC8A5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код основного диагноза по МКБ-10;</w:t>
      </w:r>
    </w:p>
    <w:p w14:paraId="177A35DD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14:paraId="4671238B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профиль показанной пациенту специализированной медицинской помощи и условия ее оказания (планово);</w:t>
      </w:r>
    </w:p>
    <w:p w14:paraId="7D6D778A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14:paraId="6B8FE67C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фамилия, имя. отчество и должность лечащего врача, контактный телефон.</w:t>
      </w: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Маршрутизация пациента определяется лечащим врачом;</w:t>
      </w:r>
    </w:p>
    <w:p w14:paraId="0A8A1EE8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Специализированная медицинская помощь организуется и оказывается в соответствии с порядками оказания медицинской помощи, а также на основе стандартов медицинской помощи;</w:t>
      </w:r>
    </w:p>
    <w:p w14:paraId="6FD0677F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Специализированная медицинская помощь при плановой госпитализации оказывается в условиях, обеспечивающих круглосуточное медицинское наблюдение и лечение;</w:t>
      </w:r>
    </w:p>
    <w:p w14:paraId="291F5C56" w14:textId="77777777" w:rsidR="00446F37" w:rsidRPr="00446F37" w:rsidRDefault="00446F37" w:rsidP="00446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 организации оказания специализированной медицинской помощи ведется учетно-отчетная медицинская документация.</w:t>
      </w:r>
    </w:p>
    <w:p w14:paraId="332629FB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Медицинскими показаниями для оказания специализированной медицинской помощи в стационарных условиях являются:</w:t>
      </w:r>
    </w:p>
    <w:p w14:paraId="5A255ABF" w14:textId="77777777" w:rsidR="00446F37" w:rsidRPr="00446F37" w:rsidRDefault="00446F37" w:rsidP="00446F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lastRenderedPageBreak/>
        <w:t>наличие или подозрение на наличие у пациента заболевания и (или) состояния, требующего оказания специализированной медицинской помощи в плановой форме в целях профилактики, диагностики, лечения, реабилитации;</w:t>
      </w:r>
    </w:p>
    <w:p w14:paraId="6617460C" w14:textId="77777777" w:rsidR="00446F37" w:rsidRPr="00446F37" w:rsidRDefault="00446F37" w:rsidP="00446F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риск развития осложнений при проведении пациенту медицинских вмешательств, связанных с диагностикой и лечением;</w:t>
      </w:r>
    </w:p>
    <w:p w14:paraId="25E73372" w14:textId="77777777" w:rsidR="00446F37" w:rsidRPr="00446F37" w:rsidRDefault="00446F37" w:rsidP="00446F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отсутствие возможности оказания специализированной медицинской помощи в условиях дневного стационара в связи с возрастом пациента (престарелые граждане) и инвалидностью 1 группы.</w:t>
      </w:r>
    </w:p>
    <w:p w14:paraId="31AD6446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осуществляется лечащим врачом консультативно-диагностического отделения (далее — КДО) с оформлением направления на плановую госпитализацию — форма № 057/у-04, выписки из амбулаторной карты (форма 027/у), занесением сведений в Книгу регистрации больных, назначенных на госпитализацию (форма № 034\у).</w:t>
      </w:r>
    </w:p>
    <w:p w14:paraId="63EC8C52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 течении 2-х рабочих дней, сведения о пациентах ожидающих плановую госпитализацию по профилю передаются сотрудниками консультативно-диагностического отделения в приемное отделение ГБУЗ «ГКБ имени А.К. Ерамишанцева ДЗМ» для включения в лист ожидания.</w:t>
      </w:r>
    </w:p>
    <w:p w14:paraId="04D01D27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Плановая госпитализация обеспечивается при наличии направления амбулаторно-поликлинического учреждения.</w:t>
      </w:r>
    </w:p>
    <w:p w14:paraId="3EFB2235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Стационарная медицинская помощь в плановой форме (плановая госпитализация) оказывается не позднее 14 рабочих дней со дня выдачи лечащим врачом направления на госпитализацию.</w:t>
      </w:r>
    </w:p>
    <w:p w14:paraId="435C1835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 наличии свободных мест в профильном отделении стационара пациент оповещается по телефону сотрудником приемного отделения ГБУЗ «ГКБ имени А.К. Ерамишанцева ДЗМ».</w:t>
      </w:r>
    </w:p>
    <w:p w14:paraId="3F1971A3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 случае самостоятельного обращения пациента в консультативно- диагностическое отделение ГБУЗ ГКБ имени А.К. Ерамишанцева ДЗМ, определение медицинских показаний для оказания специализированной медицинской помощи стационарно в условиях плановой госпитализации, осуществляется врачом-специалистом (врачами-специалистами) КДО с оформлением записи в учетной документации и медицинской документации пациента.</w:t>
      </w:r>
    </w:p>
    <w:p w14:paraId="4E293F86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 случае отсутствия медицинских показаний для оказания специализированной медицинской помощи в стационарных условиях, или отказа пациента от оказания специализированной медицинской помощи в стационарных условиях, а также по факту оказания консультативно- диагностической помощи, или проведения диагностических исследований (дополнительного обследования назначенного врачом-специалистом третьего уровня с целью уточнения диагноза или подготовки к госпитализации) врачом- специалистом КДО пациенту оформляется и выдается на руки Медицинское заключение, содержащее следующие сведения:</w:t>
      </w:r>
    </w:p>
    <w:p w14:paraId="1F76D232" w14:textId="77777777" w:rsidR="00446F37" w:rsidRPr="00446F37" w:rsidRDefault="00446F37" w:rsidP="00446F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дату обращения пациента;</w:t>
      </w:r>
    </w:p>
    <w:p w14:paraId="2C6A8BD3" w14:textId="77777777" w:rsidR="00446F37" w:rsidRPr="00446F37" w:rsidRDefault="00446F37" w:rsidP="00446F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lastRenderedPageBreak/>
        <w:t>порядок поступления пациента (самостоятельное обращение, направление медицинской организацией);</w:t>
      </w:r>
    </w:p>
    <w:p w14:paraId="0E82F852" w14:textId="77777777" w:rsidR="00446F37" w:rsidRPr="00446F37" w:rsidRDefault="00446F37" w:rsidP="00446F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фамилию, имя, отчество (при наличии) пациента и дату его рождения (число, месяц, год);</w:t>
      </w:r>
    </w:p>
    <w:p w14:paraId="517D0D06" w14:textId="77777777" w:rsidR="00446F37" w:rsidRPr="00446F37" w:rsidRDefault="00446F37" w:rsidP="00446F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диагноз заболевания (состояния) и код по МКВ-104;</w:t>
      </w:r>
    </w:p>
    <w:p w14:paraId="4569719A" w14:textId="77777777" w:rsidR="00446F37" w:rsidRPr="00446F37" w:rsidRDefault="00446F37" w:rsidP="00446F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 (при наличии);</w:t>
      </w:r>
    </w:p>
    <w:p w14:paraId="7937F34A" w14:textId="77777777" w:rsidR="00446F37" w:rsidRPr="00446F37" w:rsidRDefault="00446F37" w:rsidP="00446F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причину отказа в госпитализации (отсутствие медицинских показаний, отказ пациента);</w:t>
      </w:r>
    </w:p>
    <w:p w14:paraId="727D4F9F" w14:textId="77777777" w:rsidR="00446F37" w:rsidRPr="00446F37" w:rsidRDefault="00446F37" w:rsidP="00446F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рекомендации по дальнейшему наблюдению и (или) лечению пациента.</w:t>
      </w: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В случае отказа пациента от госпитализации при наличии медицинских показаний для оказания специализированной медицинской помощи в врач- специалист КДО даст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требований, установленных законодательством Российской Федерации.</w:t>
      </w:r>
    </w:p>
    <w:p w14:paraId="4C647CC6" w14:textId="77777777" w:rsidR="00446F37" w:rsidRPr="00446F37" w:rsidRDefault="00446F37" w:rsidP="00446F37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446F37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Список необходимых документов для госпитализации</w:t>
      </w:r>
    </w:p>
    <w:p w14:paraId="46139511" w14:textId="77777777" w:rsidR="00446F37" w:rsidRPr="00446F37" w:rsidRDefault="00446F37" w:rsidP="00446F3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Для госпитализации в стационар, необходимо иметь при себе следующие документы:</w:t>
      </w:r>
    </w:p>
    <w:p w14:paraId="784A7E8B" w14:textId="77777777" w:rsidR="00446F37" w:rsidRPr="00446F37" w:rsidRDefault="00446F37" w:rsidP="00446F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Направление с указанием заболевания, требующего лечения.</w:t>
      </w:r>
    </w:p>
    <w:p w14:paraId="5CE5A4BD" w14:textId="77777777" w:rsidR="00446F37" w:rsidRPr="00446F37" w:rsidRDefault="00446F37" w:rsidP="00446F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Выписка из амбулаторной карты или истории болезни.</w:t>
      </w:r>
    </w:p>
    <w:p w14:paraId="70EDC571" w14:textId="77777777" w:rsidR="00446F37" w:rsidRPr="00446F37" w:rsidRDefault="00446F37" w:rsidP="00446F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Документ, удостоверяющий личность.</w:t>
      </w:r>
    </w:p>
    <w:p w14:paraId="6CBC77A2" w14:textId="77777777" w:rsidR="00446F37" w:rsidRPr="00446F37" w:rsidRDefault="00446F37" w:rsidP="00446F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Страховой медицинский полис.</w:t>
      </w:r>
    </w:p>
    <w:p w14:paraId="15467E29" w14:textId="77777777" w:rsidR="00446F37" w:rsidRPr="00446F37" w:rsidRDefault="00446F37" w:rsidP="00446F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Результаты анализов:</w:t>
      </w:r>
    </w:p>
    <w:p w14:paraId="4C62AB8F" w14:textId="77777777" w:rsidR="00446F37" w:rsidRPr="00446F37" w:rsidRDefault="00446F37" w:rsidP="00446F3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Анализ крови клинический (срок действия исследования — 10 дн.)</w:t>
      </w:r>
    </w:p>
    <w:p w14:paraId="005C5D6D" w14:textId="77777777" w:rsidR="00446F37" w:rsidRPr="00446F37" w:rsidRDefault="00446F37" w:rsidP="00446F3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Общий анализ мочи (срок действия исследования — 10 дн.)</w:t>
      </w:r>
    </w:p>
    <w:p w14:paraId="7278D538" w14:textId="77777777" w:rsidR="00446F37" w:rsidRPr="00446F37" w:rsidRDefault="00446F37" w:rsidP="00446F3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Биохимический анализ крови:</w:t>
      </w:r>
    </w:p>
    <w:p w14:paraId="2098AF25" w14:textId="77777777" w:rsidR="00446F37" w:rsidRPr="00446F37" w:rsidRDefault="00446F37" w:rsidP="00446F3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Мочевина крови (срок действия исследования — 10 дн.)</w:t>
      </w:r>
    </w:p>
    <w:p w14:paraId="1C83F297" w14:textId="77777777" w:rsidR="00446F37" w:rsidRPr="00446F37" w:rsidRDefault="00446F37" w:rsidP="00446F3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Креатинин крови (срок действия исследования — 10 дн.)</w:t>
      </w:r>
    </w:p>
    <w:p w14:paraId="0CFE3DA9" w14:textId="77777777" w:rsidR="00446F37" w:rsidRPr="00446F37" w:rsidRDefault="00446F37" w:rsidP="00446F3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Билирубин крови (срок действия исследования — 10 дн.)</w:t>
      </w:r>
    </w:p>
    <w:p w14:paraId="109035B8" w14:textId="77777777" w:rsidR="00446F37" w:rsidRPr="00446F37" w:rsidRDefault="00446F37" w:rsidP="00446F3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Сахар крови (срок действия исследования — 10 дн.)</w:t>
      </w:r>
    </w:p>
    <w:p w14:paraId="0769859A" w14:textId="77777777" w:rsidR="00446F37" w:rsidRPr="00446F37" w:rsidRDefault="00446F37" w:rsidP="00446F3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Общий белок крови (срок действия исследования — 10 дн.)</w:t>
      </w:r>
    </w:p>
    <w:p w14:paraId="7637096F" w14:textId="77777777" w:rsidR="00446F37" w:rsidRPr="00446F37" w:rsidRDefault="00446F37" w:rsidP="00446F3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АЛТ, АСТ, печеночные пробы (срок действия исследования — 10 дн.)</w:t>
      </w:r>
    </w:p>
    <w:p w14:paraId="3871D2C6" w14:textId="77777777" w:rsidR="00446F37" w:rsidRPr="00446F37" w:rsidRDefault="00446F37" w:rsidP="00446F3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Реакция Вассермана (срок действия исследования — 3 мес.)</w:t>
      </w:r>
    </w:p>
    <w:p w14:paraId="01AFBBB1" w14:textId="77777777" w:rsidR="00446F37" w:rsidRPr="00446F37" w:rsidRDefault="00446F37" w:rsidP="00446F3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HVC, Hbs-Ag, ВИЧ (срок действия исследования — 3 мес.)</w:t>
      </w:r>
    </w:p>
    <w:p w14:paraId="4DC02CE6" w14:textId="77777777" w:rsidR="00446F37" w:rsidRPr="00446F37" w:rsidRDefault="00446F37" w:rsidP="00446F3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ЭКГ (срок действия исследования — 10 дн.)</w:t>
      </w:r>
    </w:p>
    <w:p w14:paraId="608744DA" w14:textId="77777777" w:rsidR="00446F37" w:rsidRPr="00446F37" w:rsidRDefault="00446F37" w:rsidP="00446F3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Рентгеноскопия грудной клетки (срок действия исследования — 1 год.)</w:t>
      </w:r>
    </w:p>
    <w:p w14:paraId="4069531C" w14:textId="77777777" w:rsidR="00446F37" w:rsidRPr="00446F37" w:rsidRDefault="00446F37" w:rsidP="00446F37">
      <w:pPr>
        <w:shd w:val="clear" w:color="auto" w:fill="FFFFFF"/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446F37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Объем дополнительных обследований и консультация специалистов определяется диагнозом, по поводу которого пациент направляется в стационар.</w:t>
      </w:r>
    </w:p>
    <w:p w14:paraId="220FB69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FB3"/>
    <w:multiLevelType w:val="multilevel"/>
    <w:tmpl w:val="486E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B07"/>
    <w:multiLevelType w:val="multilevel"/>
    <w:tmpl w:val="E70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15498"/>
    <w:multiLevelType w:val="multilevel"/>
    <w:tmpl w:val="4AA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80977"/>
    <w:multiLevelType w:val="multilevel"/>
    <w:tmpl w:val="9AF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54"/>
    <w:rsid w:val="00446F37"/>
    <w:rsid w:val="007914E2"/>
    <w:rsid w:val="00D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15349-684A-470B-ABE6-E83CD8C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2019-08-02T07:12:00Z</dcterms:created>
  <dcterms:modified xsi:type="dcterms:W3CDTF">2019-08-02T07:12:00Z</dcterms:modified>
</cp:coreProperties>
</file>