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3984"/>
        <w:gridCol w:w="2207"/>
        <w:gridCol w:w="1805"/>
      </w:tblGrid>
      <w:tr w:rsidR="00DB3AD7" w:rsidRPr="00DB3AD7" w:rsidTr="00DB3AD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2864AF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b/>
                <w:bCs/>
                <w:color w:val="2864A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2864AF"/>
                <w:sz w:val="20"/>
                <w:szCs w:val="20"/>
                <w:lang w:eastAsia="ru-RU"/>
              </w:rPr>
            </w:pPr>
            <w:bookmarkStart w:id="0" w:name="eztoc777_0_2"/>
            <w:bookmarkEnd w:id="0"/>
            <w:r w:rsidRPr="00DB3AD7">
              <w:rPr>
                <w:rFonts w:ascii="Arial" w:eastAsia="Times New Roman" w:hAnsi="Arial" w:cs="Arial"/>
                <w:b/>
                <w:bCs/>
                <w:color w:val="2864A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2864AF"/>
                <w:sz w:val="20"/>
                <w:szCs w:val="20"/>
                <w:lang w:eastAsia="ru-RU"/>
              </w:rPr>
            </w:pPr>
            <w:bookmarkStart w:id="1" w:name="eztoc777_0_3"/>
            <w:bookmarkEnd w:id="1"/>
            <w:r w:rsidRPr="00DB3AD7">
              <w:rPr>
                <w:rFonts w:ascii="Arial" w:eastAsia="Times New Roman" w:hAnsi="Arial" w:cs="Arial"/>
                <w:b/>
                <w:bCs/>
                <w:color w:val="2864A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2864AF"/>
                <w:sz w:val="20"/>
                <w:szCs w:val="20"/>
                <w:lang w:eastAsia="ru-RU"/>
              </w:rPr>
            </w:pPr>
            <w:bookmarkStart w:id="2" w:name="eztoc777_0_4"/>
            <w:bookmarkEnd w:id="2"/>
            <w:r w:rsidRPr="00DB3AD7">
              <w:rPr>
                <w:rFonts w:ascii="Arial" w:eastAsia="Times New Roman" w:hAnsi="Arial" w:cs="Arial"/>
                <w:b/>
                <w:bCs/>
                <w:color w:val="2864AF"/>
                <w:sz w:val="20"/>
                <w:szCs w:val="20"/>
                <w:lang w:eastAsia="ru-RU"/>
              </w:rPr>
              <w:t>Тариф без НДС (руб.)</w:t>
            </w:r>
          </w:p>
        </w:tc>
      </w:tr>
      <w:tr w:rsidR="00DB3AD7" w:rsidRPr="00DB3AD7" w:rsidTr="00DB3AD7"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inherit" w:eastAsia="Times New Roman" w:hAnsi="inherit" w:cs="Arial"/>
                <w:b/>
                <w:bCs/>
                <w:color w:val="393939"/>
                <w:sz w:val="20"/>
                <w:szCs w:val="20"/>
                <w:bdr w:val="none" w:sz="0" w:space="0" w:color="auto" w:frame="1"/>
                <w:lang w:eastAsia="ru-RU"/>
              </w:rPr>
              <w:t>Осуществление специализированной медицинской помощи по патологической анатомии:</w:t>
            </w:r>
          </w:p>
        </w:tc>
      </w:tr>
      <w:tr w:rsidR="00DB3AD7" w:rsidRPr="00DB3AD7" w:rsidTr="00DB3AD7"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(при самостоятельном обращении граждан (за исключением случаев и порядка, предусмотренных ст. 21  Федерального Закона от 21.11.2011г. № 323-ФЗ))</w:t>
            </w:r>
          </w:p>
        </w:tc>
      </w:tr>
      <w:tr w:rsidR="00DB3AD7" w:rsidRPr="00DB3AD7" w:rsidTr="00DB3AD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Изготовление микропрепаратов из готового блока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1 блок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194,00</w:t>
            </w:r>
          </w:p>
        </w:tc>
      </w:tr>
      <w:tr w:rsidR="00DB3AD7" w:rsidRPr="00DB3AD7" w:rsidTr="00DB3AD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inherit" w:eastAsia="Times New Roman" w:hAnsi="inherit" w:cs="Arial"/>
                <w:i/>
                <w:iCs/>
                <w:color w:val="393939"/>
                <w:sz w:val="20"/>
                <w:szCs w:val="20"/>
                <w:bdr w:val="none" w:sz="0" w:space="0" w:color="auto" w:frame="1"/>
                <w:lang w:eastAsia="ru-RU"/>
              </w:rPr>
              <w:t>Гистологические исследования опухоли молочной железы на наличие в ткани одного антигена:</w:t>
            </w:r>
          </w:p>
        </w:tc>
      </w:tr>
      <w:tr w:rsidR="00DB3AD7" w:rsidRPr="00DB3AD7" w:rsidTr="00DB3AD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val="en-US"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val="en-US" w:eastAsia="ru-RU"/>
              </w:rPr>
              <w:t>Estrogen Receptor – Rabbit Monoclonal; SP1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исследование на 1 антиген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1620,00</w:t>
            </w:r>
          </w:p>
        </w:tc>
      </w:tr>
      <w:tr w:rsidR="00DB3AD7" w:rsidRPr="00DB3AD7" w:rsidTr="00DB3AD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val="en-US"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val="en-US" w:eastAsia="ru-RU"/>
              </w:rPr>
              <w:t>Progesterone Receptor – Rabbit Monoclonal; SP2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исследование на 1 антиген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1580,00</w:t>
            </w:r>
          </w:p>
        </w:tc>
      </w:tr>
      <w:tr w:rsidR="00DB3AD7" w:rsidRPr="00DB3AD7" w:rsidTr="00DB3AD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Ki-67 – Rabbit Monoclonal; SP6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исследование на 1 антиген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1580,00</w:t>
            </w:r>
          </w:p>
        </w:tc>
      </w:tr>
      <w:tr w:rsidR="00DB3AD7" w:rsidRPr="00DB3AD7" w:rsidTr="00DB3AD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val="en-US"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val="en-US" w:eastAsia="ru-RU"/>
              </w:rPr>
              <w:t>Beta-3 Tubulin Polyclonal Antibody; Hu; ELISA, ICC, IHC, WB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исследование на 1 антиген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1656,00</w:t>
            </w:r>
          </w:p>
        </w:tc>
      </w:tr>
      <w:tr w:rsidR="00DB3AD7" w:rsidRPr="00DB3AD7" w:rsidTr="00DB3AD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Topoisomerase 2 alpha -Mouse Monoclonal; 3F6;1 ml (Lyophilised)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исследование на 1 антиген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1710,00</w:t>
            </w:r>
          </w:p>
        </w:tc>
      </w:tr>
      <w:tr w:rsidR="00DB3AD7" w:rsidRPr="00DB3AD7" w:rsidTr="00DB3AD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БРСА - 1 протеину, Mouse anti BRCA 1 протеину, Mouse anti BRCA 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исследование на 1 антиген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1790,00</w:t>
            </w:r>
          </w:p>
        </w:tc>
      </w:tr>
      <w:tr w:rsidR="00DB3AD7" w:rsidRPr="00DB3AD7" w:rsidTr="00DB3AD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Cytokeratin Coctail pan Mouse Monoclonal Antibody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исследование на 1 антиген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1580,00</w:t>
            </w:r>
          </w:p>
        </w:tc>
      </w:tr>
      <w:tr w:rsidR="00DB3AD7" w:rsidRPr="00DB3AD7" w:rsidTr="00DB3AD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P504s - Rabbit Monoclonal; 13H4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исследование на 1 антиген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1850,00</w:t>
            </w:r>
          </w:p>
        </w:tc>
      </w:tr>
      <w:tr w:rsidR="00DB3AD7" w:rsidRPr="00DB3AD7" w:rsidTr="00DB3AD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p63 - Mouse Monoclonal; SFI-6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исследование на 1 антиген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1620,00</w:t>
            </w:r>
          </w:p>
        </w:tc>
      </w:tr>
      <w:tr w:rsidR="00DB3AD7" w:rsidRPr="00DB3AD7" w:rsidTr="00DB3AD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Цитокератин 5 - Cytokeratin 5 Rabbit Monoclonal Antibody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исследование на 1 антиген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1720,00</w:t>
            </w:r>
          </w:p>
        </w:tc>
      </w:tr>
      <w:tr w:rsidR="00DB3AD7" w:rsidRPr="00DB3AD7" w:rsidTr="00DB3AD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Бета-катенин (Beta-catenin (14) Mouse Monoclonal Antibody)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исследование на 1 антиген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1830,00</w:t>
            </w:r>
          </w:p>
        </w:tc>
      </w:tr>
      <w:tr w:rsidR="00DB3AD7" w:rsidRPr="00DB3AD7" w:rsidTr="00DB3AD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Молекулярно-биологическое исследование амплификации гена HER2 методом ISH с использованием автостейнера Ventana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исследование на 1 антиген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3AD7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16800,00</w:t>
            </w:r>
          </w:p>
        </w:tc>
      </w:tr>
      <w:tr w:rsidR="00DB3AD7" w:rsidRPr="00DB3AD7" w:rsidTr="00DB3AD7"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270" w:type="dxa"/>
              <w:bottom w:w="45" w:type="dxa"/>
              <w:right w:w="270" w:type="dxa"/>
            </w:tcMar>
            <w:hideMark/>
          </w:tcPr>
          <w:tbl>
            <w:tblPr>
              <w:tblW w:w="86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4478"/>
              <w:gridCol w:w="1773"/>
              <w:gridCol w:w="1656"/>
            </w:tblGrid>
            <w:tr w:rsidR="00DB3AD7" w:rsidRPr="00DB3AD7">
              <w:tc>
                <w:tcPr>
                  <w:tcW w:w="86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270" w:type="dxa"/>
                    <w:bottom w:w="45" w:type="dxa"/>
                    <w:right w:w="270" w:type="dxa"/>
                  </w:tcMar>
                  <w:hideMark/>
                </w:tcPr>
                <w:p w:rsidR="00DB3AD7" w:rsidRPr="00DB3AD7" w:rsidRDefault="00DB3AD7" w:rsidP="00DB3A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DB3AD7">
                    <w:rPr>
                      <w:rFonts w:ascii="inherit" w:eastAsia="Times New Roman" w:hAnsi="inheri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Осуществление специализированной медицинской помощи по гериатрии:</w:t>
                  </w:r>
                </w:p>
              </w:tc>
            </w:tr>
            <w:tr w:rsidR="00DB3AD7" w:rsidRPr="00DB3AD7">
              <w:tc>
                <w:tcPr>
                  <w:tcW w:w="86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270" w:type="dxa"/>
                    <w:bottom w:w="45" w:type="dxa"/>
                    <w:right w:w="270" w:type="dxa"/>
                  </w:tcMar>
                  <w:hideMark/>
                </w:tcPr>
                <w:p w:rsidR="00DB3AD7" w:rsidRPr="00DB3AD7" w:rsidRDefault="00DB3AD7" w:rsidP="00DB3A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DB3AD7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(при самостоятельном обращении граждан (за исключением случаев и порядка, предусмотренных ст. 21  Федерального Закона от 21.11.2011 № 323-ФЗ))</w:t>
                  </w:r>
                </w:p>
              </w:tc>
            </w:tr>
            <w:tr w:rsidR="00DB3AD7" w:rsidRPr="00DB3AD7"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270" w:type="dxa"/>
                    <w:bottom w:w="45" w:type="dxa"/>
                    <w:right w:w="270" w:type="dxa"/>
                  </w:tcMar>
                  <w:hideMark/>
                </w:tcPr>
                <w:p w:rsidR="00DB3AD7" w:rsidRPr="00DB3AD7" w:rsidRDefault="00DB3AD7" w:rsidP="00DB3A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DB3AD7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270" w:type="dxa"/>
                    <w:bottom w:w="45" w:type="dxa"/>
                    <w:right w:w="270" w:type="dxa"/>
                  </w:tcMar>
                  <w:hideMark/>
                </w:tcPr>
                <w:p w:rsidR="00DB3AD7" w:rsidRPr="00DB3AD7" w:rsidRDefault="00DB3AD7" w:rsidP="00DB3A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DB3AD7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Определение биологического возраста пациентов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270" w:type="dxa"/>
                    <w:bottom w:w="45" w:type="dxa"/>
                    <w:right w:w="270" w:type="dxa"/>
                  </w:tcMar>
                  <w:hideMark/>
                </w:tcPr>
                <w:p w:rsidR="00DB3AD7" w:rsidRPr="00DB3AD7" w:rsidRDefault="00DB3AD7" w:rsidP="00DB3A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DB3AD7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270" w:type="dxa"/>
                    <w:bottom w:w="45" w:type="dxa"/>
                    <w:right w:w="270" w:type="dxa"/>
                  </w:tcMar>
                  <w:hideMark/>
                </w:tcPr>
                <w:p w:rsidR="00DB3AD7" w:rsidRPr="00DB3AD7" w:rsidRDefault="00DB3AD7" w:rsidP="00DB3A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DB3AD7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1800,00</w:t>
                  </w:r>
                </w:p>
              </w:tc>
            </w:tr>
            <w:tr w:rsidR="00DB3AD7" w:rsidRPr="00DB3AD7"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270" w:type="dxa"/>
                    <w:bottom w:w="45" w:type="dxa"/>
                    <w:right w:w="270" w:type="dxa"/>
                  </w:tcMar>
                  <w:hideMark/>
                </w:tcPr>
                <w:p w:rsidR="00DB3AD7" w:rsidRPr="00DB3AD7" w:rsidRDefault="00DB3AD7" w:rsidP="00DB3A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DB3AD7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270" w:type="dxa"/>
                    <w:bottom w:w="45" w:type="dxa"/>
                    <w:right w:w="270" w:type="dxa"/>
                  </w:tcMar>
                  <w:hideMark/>
                </w:tcPr>
                <w:p w:rsidR="00DB3AD7" w:rsidRPr="00DB3AD7" w:rsidRDefault="00DB3AD7" w:rsidP="00DB3A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DB3AD7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Первичный прием доктора медицинских наук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270" w:type="dxa"/>
                    <w:bottom w:w="45" w:type="dxa"/>
                    <w:right w:w="270" w:type="dxa"/>
                  </w:tcMar>
                  <w:hideMark/>
                </w:tcPr>
                <w:p w:rsidR="00DB3AD7" w:rsidRPr="00DB3AD7" w:rsidRDefault="00DB3AD7" w:rsidP="00DB3A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DB3AD7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1 прием (осмотр и консультация)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270" w:type="dxa"/>
                    <w:bottom w:w="45" w:type="dxa"/>
                    <w:right w:w="270" w:type="dxa"/>
                  </w:tcMar>
                  <w:hideMark/>
                </w:tcPr>
                <w:p w:rsidR="00DB3AD7" w:rsidRPr="00DB3AD7" w:rsidRDefault="00DB3AD7" w:rsidP="00DB3A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DB3AD7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1725,00</w:t>
                  </w:r>
                </w:p>
              </w:tc>
            </w:tr>
            <w:tr w:rsidR="00DB3AD7" w:rsidRPr="00DB3AD7"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270" w:type="dxa"/>
                    <w:bottom w:w="45" w:type="dxa"/>
                    <w:right w:w="270" w:type="dxa"/>
                  </w:tcMar>
                  <w:hideMark/>
                </w:tcPr>
                <w:p w:rsidR="00DB3AD7" w:rsidRPr="00DB3AD7" w:rsidRDefault="00DB3AD7" w:rsidP="00DB3A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DB3AD7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270" w:type="dxa"/>
                    <w:bottom w:w="45" w:type="dxa"/>
                    <w:right w:w="270" w:type="dxa"/>
                  </w:tcMar>
                  <w:hideMark/>
                </w:tcPr>
                <w:p w:rsidR="00DB3AD7" w:rsidRPr="00DB3AD7" w:rsidRDefault="00DB3AD7" w:rsidP="00DB3A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DB3AD7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Повторный прием доктора медицинских наук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270" w:type="dxa"/>
                    <w:bottom w:w="45" w:type="dxa"/>
                    <w:right w:w="270" w:type="dxa"/>
                  </w:tcMar>
                  <w:hideMark/>
                </w:tcPr>
                <w:p w:rsidR="00DB3AD7" w:rsidRPr="00DB3AD7" w:rsidRDefault="00DB3AD7" w:rsidP="00DB3A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DB3AD7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1 прием (осмотр и консультация)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270" w:type="dxa"/>
                    <w:bottom w:w="45" w:type="dxa"/>
                    <w:right w:w="270" w:type="dxa"/>
                  </w:tcMar>
                  <w:hideMark/>
                </w:tcPr>
                <w:p w:rsidR="00DB3AD7" w:rsidRPr="00DB3AD7" w:rsidRDefault="00DB3AD7" w:rsidP="00DB3A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DB3AD7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870,00</w:t>
                  </w:r>
                </w:p>
              </w:tc>
            </w:tr>
            <w:tr w:rsidR="00DB3AD7" w:rsidRPr="00DB3AD7"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270" w:type="dxa"/>
                    <w:bottom w:w="45" w:type="dxa"/>
                    <w:right w:w="270" w:type="dxa"/>
                  </w:tcMar>
                  <w:hideMark/>
                </w:tcPr>
                <w:p w:rsidR="00DB3AD7" w:rsidRPr="00DB3AD7" w:rsidRDefault="00DB3AD7" w:rsidP="00DB3A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DB3AD7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270" w:type="dxa"/>
                    <w:bottom w:w="45" w:type="dxa"/>
                    <w:right w:w="270" w:type="dxa"/>
                  </w:tcMar>
                  <w:hideMark/>
                </w:tcPr>
                <w:p w:rsidR="00DB3AD7" w:rsidRPr="00DB3AD7" w:rsidRDefault="00DB3AD7" w:rsidP="00DB3A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DB3AD7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Первичный прием кандидата медицинских наук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270" w:type="dxa"/>
                    <w:bottom w:w="45" w:type="dxa"/>
                    <w:right w:w="270" w:type="dxa"/>
                  </w:tcMar>
                  <w:hideMark/>
                </w:tcPr>
                <w:p w:rsidR="00DB3AD7" w:rsidRPr="00DB3AD7" w:rsidRDefault="00DB3AD7" w:rsidP="00DB3A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DB3AD7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1 прием (осмотр и консультация)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270" w:type="dxa"/>
                    <w:bottom w:w="45" w:type="dxa"/>
                    <w:right w:w="270" w:type="dxa"/>
                  </w:tcMar>
                  <w:hideMark/>
                </w:tcPr>
                <w:p w:rsidR="00DB3AD7" w:rsidRPr="00DB3AD7" w:rsidRDefault="00DB3AD7" w:rsidP="00DB3A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DB3AD7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1300,00</w:t>
                  </w:r>
                </w:p>
              </w:tc>
            </w:tr>
            <w:tr w:rsidR="00DB3AD7" w:rsidRPr="00DB3AD7"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270" w:type="dxa"/>
                    <w:bottom w:w="45" w:type="dxa"/>
                    <w:right w:w="270" w:type="dxa"/>
                  </w:tcMar>
                  <w:hideMark/>
                </w:tcPr>
                <w:p w:rsidR="00DB3AD7" w:rsidRPr="00DB3AD7" w:rsidRDefault="00DB3AD7" w:rsidP="00DB3A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DB3AD7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270" w:type="dxa"/>
                    <w:bottom w:w="45" w:type="dxa"/>
                    <w:right w:w="270" w:type="dxa"/>
                  </w:tcMar>
                  <w:hideMark/>
                </w:tcPr>
                <w:p w:rsidR="00DB3AD7" w:rsidRPr="00DB3AD7" w:rsidRDefault="00DB3AD7" w:rsidP="00DB3A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DB3AD7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Повторный прием кандидата медицинских наук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270" w:type="dxa"/>
                    <w:bottom w:w="45" w:type="dxa"/>
                    <w:right w:w="270" w:type="dxa"/>
                  </w:tcMar>
                  <w:hideMark/>
                </w:tcPr>
                <w:p w:rsidR="00DB3AD7" w:rsidRPr="00DB3AD7" w:rsidRDefault="00DB3AD7" w:rsidP="00DB3A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DB3AD7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1 прием (осмотр и консультация)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270" w:type="dxa"/>
                    <w:bottom w:w="45" w:type="dxa"/>
                    <w:right w:w="270" w:type="dxa"/>
                  </w:tcMar>
                  <w:hideMark/>
                </w:tcPr>
                <w:p w:rsidR="00DB3AD7" w:rsidRPr="00DB3AD7" w:rsidRDefault="00DB3AD7" w:rsidP="00DB3AD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</w:pPr>
                  <w:r w:rsidRPr="00DB3AD7">
                    <w:rPr>
                      <w:rFonts w:ascii="inherit" w:eastAsia="Times New Roman" w:hAnsi="inherit" w:cs="Times New Roman"/>
                      <w:sz w:val="20"/>
                      <w:szCs w:val="20"/>
                      <w:lang w:eastAsia="ru-RU"/>
                    </w:rPr>
                    <w:t>655,00</w:t>
                  </w:r>
                </w:p>
              </w:tc>
            </w:tr>
          </w:tbl>
          <w:p w:rsidR="00DB3AD7" w:rsidRPr="00DB3AD7" w:rsidRDefault="00DB3AD7" w:rsidP="00DB3AD7">
            <w:pPr>
              <w:spacing w:after="0" w:line="240" w:lineRule="auto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</w:tr>
    </w:tbl>
    <w:p w:rsidR="00727E77" w:rsidRDefault="00727E77">
      <w:bookmarkStart w:id="3" w:name="_GoBack"/>
      <w:bookmarkEnd w:id="3"/>
    </w:p>
    <w:sectPr w:rsidR="00727E77" w:rsidSect="00DB3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64"/>
    <w:rsid w:val="000F4864"/>
    <w:rsid w:val="00727E77"/>
    <w:rsid w:val="00D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8A70C-586F-47A6-8736-E6FDC6D9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3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3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2019-10-25T10:13:00Z</dcterms:created>
  <dcterms:modified xsi:type="dcterms:W3CDTF">2019-10-25T10:13:00Z</dcterms:modified>
</cp:coreProperties>
</file>