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45" w:rsidRDefault="002F6AB0">
      <w:r>
        <w:rPr>
          <w:rFonts w:ascii="Arial" w:hAnsi="Arial" w:cs="Arial"/>
          <w:color w:val="333333"/>
          <w:shd w:val="clear" w:color="auto" w:fill="FFFFFF"/>
        </w:rPr>
        <w:t>Родильный дом №27 при ГКБ им. С.И. Спасокукоцкого предоставляет 3 программы контрактных родов в зависимости от стажа/категории доктора и условий пребывания в послеродовом отделени: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1. Программа «Ведение родов»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Программа «Ведение родов Премиум»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Программа «Ведение родов Люкс»</w:t>
      </w:r>
      <w:bookmarkStart w:id="0" w:name="_GoBack"/>
      <w:bookmarkEnd w:id="0"/>
    </w:p>
    <w:sectPr w:rsidR="00BC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BE"/>
    <w:rsid w:val="000022BE"/>
    <w:rsid w:val="002F6AB0"/>
    <w:rsid w:val="00B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3671-6234-40FD-9668-BEDDB9DD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2019-11-20T18:05:00Z</dcterms:created>
  <dcterms:modified xsi:type="dcterms:W3CDTF">2019-11-20T18:05:00Z</dcterms:modified>
</cp:coreProperties>
</file>